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rPr>
          <w:sz w:val="28"/>
        </w:rPr>
      </w:pPr>
    </w:p>
    <w:p w14:paraId="04000000">
      <w:pPr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«Першинская средняя общеобразовательная школа»</w:t>
      </w:r>
    </w:p>
    <w:p w14:paraId="05000000">
      <w:pPr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филиал МАОУ «Демьянская  средняя общеобразовательная школа имени гвардии матроса А. Копотилова» УМР</w:t>
      </w:r>
    </w:p>
    <w:tbl>
      <w:tblPr>
        <w:tblStyle w:val="Style_2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4950"/>
        <w:gridCol w:w="4951"/>
        <w:gridCol w:w="4951"/>
      </w:tblGrid>
      <w:tr>
        <w:trPr>
          <w:trHeight w:hRule="atLeast" w:val="2275"/>
        </w:trPr>
        <w:tc>
          <w:tcPr>
            <w:tcW w:type="dxa" w:w="4950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6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Рассмотрено </w:t>
            </w:r>
          </w:p>
          <w:p w14:paraId="07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методическом совете</w:t>
            </w:r>
          </w:p>
          <w:p w14:paraId="08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Протокол №_____</w:t>
            </w:r>
          </w:p>
          <w:p w14:paraId="09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 «____»__________20</w:t>
            </w:r>
            <w:r>
              <w:rPr>
                <w:rFonts w:ascii="Times New Roman" w:hAnsi="Times New Roman"/>
                <w:sz w:val="24"/>
              </w:rPr>
              <w:t>24</w:t>
            </w:r>
            <w:r>
              <w:rPr>
                <w:rFonts w:ascii="Times New Roman" w:hAnsi="Times New Roman"/>
                <w:sz w:val="24"/>
              </w:rPr>
              <w:t>г.</w:t>
            </w:r>
          </w:p>
        </w:tc>
        <w:tc>
          <w:tcPr>
            <w:tcW w:type="dxa" w:w="4951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Согласовано</w:t>
            </w:r>
          </w:p>
          <w:p w14:paraId="0B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Методист</w:t>
            </w:r>
          </w:p>
          <w:p w14:paraId="0C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___________Изоньярова О.В.</w:t>
            </w:r>
          </w:p>
          <w:p w14:paraId="0D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«_____»_____________20</w:t>
            </w:r>
            <w:r>
              <w:rPr>
                <w:rFonts w:ascii="Times New Roman" w:hAnsi="Times New Roman"/>
                <w:sz w:val="24"/>
              </w:rPr>
              <w:t>24</w:t>
            </w:r>
            <w:r>
              <w:rPr>
                <w:rFonts w:ascii="Times New Roman" w:hAnsi="Times New Roman"/>
                <w:sz w:val="24"/>
              </w:rPr>
              <w:t>г.</w:t>
            </w:r>
          </w:p>
          <w:p w14:paraId="0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0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1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1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1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1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951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4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Утверждено</w:t>
            </w:r>
          </w:p>
          <w:p w14:paraId="15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Заведующий филиалом</w:t>
            </w:r>
          </w:p>
          <w:p w14:paraId="16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_____________Антипов</w:t>
            </w:r>
            <w:r>
              <w:rPr>
                <w:rFonts w:ascii="Times New Roman" w:hAnsi="Times New Roman"/>
                <w:sz w:val="24"/>
              </w:rPr>
              <w:t xml:space="preserve"> В.М.</w:t>
            </w:r>
          </w:p>
          <w:p w14:paraId="17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№</w:t>
            </w:r>
            <w:r>
              <w:rPr>
                <w:rFonts w:ascii="Times New Roman" w:hAnsi="Times New Roman"/>
                <w:sz w:val="24"/>
              </w:rPr>
              <w:t>____</w:t>
            </w:r>
            <w:r>
              <w:rPr>
                <w:rFonts w:ascii="Times New Roman" w:hAnsi="Times New Roman"/>
                <w:sz w:val="24"/>
              </w:rPr>
              <w:t>от</w:t>
            </w:r>
          </w:p>
          <w:p w14:paraId="18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«____»________20</w:t>
            </w:r>
            <w:r>
              <w:rPr>
                <w:rFonts w:ascii="Times New Roman" w:hAnsi="Times New Roman"/>
                <w:sz w:val="24"/>
              </w:rPr>
              <w:t>24</w:t>
            </w:r>
            <w:r>
              <w:rPr>
                <w:rFonts w:ascii="Times New Roman" w:hAnsi="Times New Roman"/>
                <w:sz w:val="24"/>
              </w:rPr>
              <w:t>г.</w:t>
            </w:r>
          </w:p>
        </w:tc>
      </w:tr>
    </w:tbl>
    <w:p w14:paraId="19000000">
      <w:pPr>
        <w:rPr>
          <w:rFonts w:ascii="Times New Roman" w:hAnsi="Times New Roman"/>
          <w:sz w:val="24"/>
        </w:rPr>
      </w:pPr>
    </w:p>
    <w:p w14:paraId="1A000000">
      <w:pPr>
        <w:ind/>
        <w:jc w:val="center"/>
        <w:rPr>
          <w:rFonts w:ascii="Times New Roman" w:hAnsi="Times New Roman"/>
          <w:sz w:val="28"/>
        </w:rPr>
      </w:pPr>
    </w:p>
    <w:p w14:paraId="1B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Рабочая программа</w:t>
      </w:r>
    </w:p>
    <w:p w14:paraId="1C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по внеурочной деятельности </w:t>
      </w:r>
    </w:p>
    <w:p w14:paraId="1D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«Занимательная математика»</w:t>
      </w:r>
    </w:p>
    <w:p w14:paraId="1E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для обучающихся 1-4 класс</w:t>
      </w:r>
    </w:p>
    <w:p w14:paraId="1F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20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21000000">
      <w:pPr>
        <w:spacing w:after="0" w:line="240" w:lineRule="auto"/>
        <w:ind/>
        <w:rPr>
          <w:rFonts w:ascii="Times New Roman" w:hAnsi="Times New Roman"/>
          <w:b w:val="1"/>
          <w:sz w:val="28"/>
        </w:rPr>
      </w:pPr>
    </w:p>
    <w:p w14:paraId="22000000">
      <w:pPr>
        <w:spacing w:after="0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Составитель программы</w:t>
      </w:r>
    </w:p>
    <w:p w14:paraId="23000000">
      <w:pPr>
        <w:spacing w:after="0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Учитель </w:t>
      </w:r>
      <w:r>
        <w:rPr>
          <w:rFonts w:ascii="Times New Roman" w:hAnsi="Times New Roman"/>
          <w:sz w:val="24"/>
        </w:rPr>
        <w:t xml:space="preserve">начальных классов </w:t>
      </w:r>
    </w:p>
    <w:p w14:paraId="24000000">
      <w:pPr>
        <w:spacing w:after="0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Воробей Е.В.</w:t>
      </w:r>
    </w:p>
    <w:p w14:paraId="25000000">
      <w:pPr>
        <w:spacing w:after="0"/>
        <w:ind/>
        <w:rPr>
          <w:rFonts w:ascii="Times New Roman" w:hAnsi="Times New Roman"/>
          <w:sz w:val="24"/>
        </w:rPr>
      </w:pPr>
    </w:p>
    <w:p w14:paraId="26000000">
      <w:pPr>
        <w:spacing w:after="0"/>
        <w:ind/>
        <w:rPr>
          <w:rFonts w:ascii="Times New Roman" w:hAnsi="Times New Roman"/>
          <w:sz w:val="24"/>
        </w:rPr>
      </w:pPr>
    </w:p>
    <w:p w14:paraId="27000000">
      <w:pPr>
        <w:spacing w:after="0"/>
        <w:ind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>24</w:t>
      </w:r>
      <w:r>
        <w:rPr>
          <w:rFonts w:ascii="Times New Roman" w:hAnsi="Times New Roman"/>
          <w:sz w:val="24"/>
        </w:rPr>
        <w:t xml:space="preserve"> г</w:t>
      </w:r>
    </w:p>
    <w:p w14:paraId="28000000">
      <w:pPr>
        <w:spacing w:after="0" w:line="240" w:lineRule="auto"/>
        <w:ind/>
        <w:jc w:val="center"/>
        <w:rPr>
          <w:rFonts w:ascii="Times New Roman" w:hAnsi="Times New Roman"/>
          <w:b w:val="1"/>
          <w:sz w:val="24"/>
        </w:rPr>
      </w:pPr>
    </w:p>
    <w:p w14:paraId="29000000">
      <w:pPr>
        <w:pStyle w:val="Style_3"/>
        <w:numPr>
          <w:ilvl w:val="0"/>
          <w:numId w:val="1"/>
        </w:numPr>
        <w:spacing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Пояснительная записка</w:t>
      </w:r>
    </w:p>
    <w:p w14:paraId="2A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Рабочая п</w:t>
      </w:r>
      <w:r>
        <w:rPr>
          <w:rFonts w:ascii="Times New Roman" w:hAnsi="Times New Roman"/>
        </w:rPr>
        <w:t>рограмма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</w:rPr>
        <w:t>по внеурочной деятельности «</w:t>
      </w:r>
      <w:r>
        <w:rPr>
          <w:rFonts w:ascii="Times New Roman" w:hAnsi="Times New Roman"/>
        </w:rPr>
        <w:t>Занимательная математика</w:t>
      </w:r>
      <w:r>
        <w:rPr>
          <w:rFonts w:ascii="Times New Roman" w:hAnsi="Times New Roman"/>
        </w:rPr>
        <w:t>» для 1-4</w:t>
      </w:r>
      <w:r>
        <w:rPr>
          <w:rFonts w:ascii="Times New Roman" w:hAnsi="Times New Roman"/>
        </w:rPr>
        <w:t xml:space="preserve"> класса</w:t>
      </w:r>
      <w:r>
        <w:rPr>
          <w:rFonts w:ascii="Times New Roman" w:hAnsi="Times New Roman"/>
        </w:rPr>
        <w:t xml:space="preserve"> разработана на основе 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общего образования</w:t>
      </w:r>
      <w:r>
        <w:rPr>
          <w:rFonts w:ascii="Times New Roman" w:hAnsi="Times New Roman"/>
        </w:rPr>
        <w:t xml:space="preserve"> </w:t>
      </w:r>
    </w:p>
    <w:p w14:paraId="2B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Федерального компонента государственного образовательного стандарта, утвержденного Приказом Минобразования РФ;2010 г.</w:t>
      </w:r>
    </w:p>
    <w:p w14:paraId="2C000000">
      <w:pPr>
        <w:pStyle w:val="Style_5"/>
        <w:tabs>
          <w:tab w:leader="none" w:pos="567" w:val="left"/>
        </w:tabs>
        <w:ind w:firstLine="0" w:left="0" w:right="57"/>
        <w:jc w:val="both"/>
        <w:rPr>
          <w:sz w:val="24"/>
        </w:rPr>
      </w:pPr>
      <w:r>
        <w:rPr>
          <w:sz w:val="24"/>
        </w:rPr>
        <w:t xml:space="preserve">Закона РФ от 10.07.1992 № 3266 -1 « Об образовании </w:t>
      </w:r>
      <w:r>
        <w:rPr>
          <w:sz w:val="24"/>
        </w:rPr>
        <w:t xml:space="preserve">( </w:t>
      </w:r>
      <w:r>
        <w:rPr>
          <w:sz w:val="24"/>
        </w:rPr>
        <w:t>в редакции Федерального закона от 17.07 2009 № 148 – ФЗ)»</w:t>
      </w:r>
    </w:p>
    <w:p w14:paraId="2D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Федерального государственного образовательного стандарта начального общего образования второго поколения;</w:t>
      </w:r>
    </w:p>
    <w:p w14:paraId="2E000000">
      <w:pPr>
        <w:pStyle w:val="Style_6"/>
        <w:tabs>
          <w:tab w:leader="none" w:pos="742" w:val="left"/>
        </w:tabs>
        <w:spacing w:before="0" w:line="240" w:lineRule="auto"/>
        <w:ind w:firstLine="0" w:left="0"/>
        <w:jc w:val="left"/>
        <w:rPr>
          <w:sz w:val="24"/>
        </w:rPr>
      </w:pPr>
      <w:r>
        <w:rPr>
          <w:sz w:val="24"/>
        </w:rPr>
        <w:t>Примерной программой по учебным предметам начальной школы. Москва «Просвещение» 2011, 5-е издание переработанное;</w:t>
      </w:r>
    </w:p>
    <w:p w14:paraId="2F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 xml:space="preserve">Положением о, рабочей программе учебных курсов, предметов, дисциплин (модулей)  «Першинская   </w:t>
      </w:r>
      <w:r>
        <w:rPr>
          <w:rFonts w:ascii="Times New Roman" w:hAnsi="Times New Roman"/>
          <w:color w:val="000000"/>
          <w:sz w:val="24"/>
        </w:rPr>
        <w:t>средняя общеобразовательная школа- филиал МАОУ «Демьянская средняя общеобразовательная школа имени гвардии матроса Андрея Копотилова» Уватского муниципального района.</w:t>
      </w:r>
    </w:p>
    <w:p w14:paraId="30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>На основании:</w:t>
      </w:r>
    </w:p>
    <w:p w14:paraId="31000000">
      <w:pPr>
        <w:pStyle w:val="Style_6"/>
        <w:tabs>
          <w:tab w:leader="none" w:pos="742" w:val="left"/>
        </w:tabs>
        <w:spacing w:before="0" w:line="240" w:lineRule="auto"/>
        <w:ind w:firstLine="0" w:left="0"/>
        <w:jc w:val="left"/>
        <w:rPr>
          <w:sz w:val="24"/>
        </w:rPr>
      </w:pPr>
      <w:r>
        <w:rPr>
          <w:sz w:val="24"/>
        </w:rPr>
        <w:t xml:space="preserve">Примерной основной образовательной программы отдельных предметов, курсов для начальной школы. Образовательная система </w:t>
      </w:r>
    </w:p>
    <w:p w14:paraId="32000000">
      <w:pPr>
        <w:pStyle w:val="Style_6"/>
        <w:tabs>
          <w:tab w:leader="none" w:pos="742" w:val="left"/>
        </w:tabs>
        <w:spacing w:before="0" w:line="240" w:lineRule="auto"/>
        <w:ind w:firstLine="0" w:left="0"/>
        <w:jc w:val="left"/>
        <w:rPr>
          <w:sz w:val="24"/>
        </w:rPr>
      </w:pPr>
      <w:r>
        <w:rPr>
          <w:sz w:val="24"/>
        </w:rPr>
        <w:t>Школа России. Москва «Просвещение» 2011.</w:t>
      </w:r>
    </w:p>
    <w:p w14:paraId="33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Авторской программы «Занимательная математика» Е.Э. </w:t>
      </w:r>
      <w:r>
        <w:rPr>
          <w:rFonts w:ascii="Times New Roman" w:hAnsi="Times New Roman"/>
        </w:rPr>
        <w:t>Кочуровой</w:t>
      </w:r>
      <w:r>
        <w:rPr>
          <w:rFonts w:ascii="Times New Roman" w:hAnsi="Times New Roman"/>
        </w:rPr>
        <w:t>,  2011 г;</w:t>
      </w:r>
    </w:p>
    <w:p w14:paraId="34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Сборник программ внеурочной деятельности: 1-4 классы/ под ред. Н. Ф. Виноградовой. – М.: </w:t>
      </w:r>
      <w:r>
        <w:rPr>
          <w:rFonts w:ascii="Times New Roman" w:hAnsi="Times New Roman"/>
        </w:rPr>
        <w:t>Вентана</w:t>
      </w:r>
      <w:r>
        <w:rPr>
          <w:rFonts w:ascii="Times New Roman" w:hAnsi="Times New Roman"/>
        </w:rPr>
        <w:t xml:space="preserve"> Граф, 2011 г. </w:t>
      </w:r>
    </w:p>
    <w:p w14:paraId="35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Григорьев Д. В., Степанов П. В. Внеурочная деятельность школьников. Методический конструктор. Пособие для учителя. – М.: Просвещение, 2010 г.; </w:t>
      </w:r>
    </w:p>
    <w:p w14:paraId="36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инструктивно – методического  письма «Об основных направлениях развития воспитания в образовательных учреждениях области в рамках реализации ФГОС на 2012-2013 учебный год».</w:t>
      </w:r>
    </w:p>
    <w:p w14:paraId="37000000">
      <w:pPr>
        <w:pStyle w:val="Style_6"/>
        <w:tabs>
          <w:tab w:leader="none" w:pos="738" w:val="left"/>
        </w:tabs>
        <w:spacing w:before="0" w:line="240" w:lineRule="auto"/>
        <w:ind w:firstLine="0" w:left="0"/>
        <w:jc w:val="left"/>
        <w:rPr>
          <w:sz w:val="24"/>
        </w:rPr>
      </w:pPr>
      <w:r>
        <w:rPr>
          <w:sz w:val="24"/>
        </w:rPr>
        <w:t>Концепцией духовно-нравственного развития и воспитания личности гражданина России;</w:t>
      </w:r>
    </w:p>
    <w:p w14:paraId="38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sz w:val="24"/>
        </w:rPr>
        <w:t xml:space="preserve">Основной образовательной программы начального основного общего образования «Першинская   </w:t>
      </w:r>
      <w:r>
        <w:rPr>
          <w:rFonts w:ascii="Times New Roman" w:hAnsi="Times New Roman"/>
          <w:color w:val="000000"/>
          <w:sz w:val="24"/>
        </w:rPr>
        <w:t>средняя общеобразовательная школа- филиал МАОУ «Демьянская средняя общеобразовательная школа имени гвардии матроса Андрея Копотилова» Уватского муниципального района.</w:t>
      </w:r>
      <w:r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ориентирована на работу по</w:t>
      </w:r>
      <w:r>
        <w:rPr>
          <w:rFonts w:ascii="Times New Roman" w:hAnsi="Times New Roman"/>
          <w:color w:val="000000"/>
          <w:spacing w:val="45"/>
          <w:sz w:val="24"/>
        </w:rPr>
        <w:t xml:space="preserve"> учебно-методическому комплекту «Школа России»</w:t>
      </w:r>
    </w:p>
    <w:p w14:paraId="39000000">
      <w:pPr>
        <w:pStyle w:val="Style_6"/>
        <w:numPr>
          <w:ilvl w:val="0"/>
          <w:numId w:val="2"/>
        </w:numPr>
        <w:tabs>
          <w:tab w:leader="none" w:pos="738" w:val="left"/>
        </w:tabs>
        <w:spacing w:before="0" w:line="240" w:lineRule="auto"/>
        <w:ind/>
        <w:jc w:val="left"/>
        <w:rPr>
          <w:sz w:val="24"/>
        </w:rPr>
      </w:pPr>
      <w:r>
        <w:rPr>
          <w:sz w:val="24"/>
        </w:rPr>
        <w:t>Для тех, кто любит математику</w:t>
      </w:r>
      <w:r>
        <w:rPr>
          <w:sz w:val="24"/>
        </w:rPr>
        <w:t xml:space="preserve">: </w:t>
      </w:r>
      <w:r>
        <w:rPr>
          <w:sz w:val="24"/>
        </w:rPr>
        <w:t xml:space="preserve">Рабочая тетрадь </w:t>
      </w:r>
      <w:r>
        <w:rPr>
          <w:sz w:val="24"/>
        </w:rPr>
        <w:t xml:space="preserve">1 класс Моро М.И., Волкова С.И., Степанова С.В.,: В 2 ч.  Ч.1 </w:t>
      </w:r>
    </w:p>
    <w:p w14:paraId="3A000000">
      <w:pPr>
        <w:pStyle w:val="Style_6"/>
        <w:numPr>
          <w:ilvl w:val="0"/>
          <w:numId w:val="2"/>
        </w:numPr>
        <w:tabs>
          <w:tab w:leader="none" w:pos="738" w:val="left"/>
        </w:tabs>
        <w:spacing w:before="0" w:line="240" w:lineRule="auto"/>
        <w:ind/>
        <w:jc w:val="left"/>
        <w:rPr>
          <w:sz w:val="24"/>
        </w:rPr>
      </w:pPr>
      <w:r>
        <w:rPr>
          <w:sz w:val="24"/>
        </w:rPr>
        <w:t>Для тех, кто любит математику</w:t>
      </w:r>
      <w:r>
        <w:rPr>
          <w:sz w:val="24"/>
        </w:rPr>
        <w:t xml:space="preserve">: </w:t>
      </w:r>
      <w:r>
        <w:rPr>
          <w:sz w:val="24"/>
        </w:rPr>
        <w:t>Рабочая тетрадь 2</w:t>
      </w:r>
      <w:r>
        <w:rPr>
          <w:sz w:val="24"/>
        </w:rPr>
        <w:t xml:space="preserve"> класс Моро М.И., Волкова С.И., Степанова С.В.,: В 2 ч.  Ч.1 </w:t>
      </w:r>
    </w:p>
    <w:p w14:paraId="3B000000">
      <w:pPr>
        <w:pStyle w:val="Style_6"/>
        <w:numPr>
          <w:ilvl w:val="0"/>
          <w:numId w:val="2"/>
        </w:numPr>
        <w:tabs>
          <w:tab w:leader="none" w:pos="738" w:val="left"/>
        </w:tabs>
        <w:spacing w:before="0" w:line="240" w:lineRule="auto"/>
        <w:ind/>
        <w:jc w:val="left"/>
        <w:rPr>
          <w:sz w:val="24"/>
        </w:rPr>
      </w:pPr>
      <w:r>
        <w:rPr>
          <w:sz w:val="24"/>
        </w:rPr>
        <w:t>Для тех, кто любит математику</w:t>
      </w:r>
      <w:r>
        <w:rPr>
          <w:sz w:val="24"/>
        </w:rPr>
        <w:t xml:space="preserve">: </w:t>
      </w:r>
      <w:r>
        <w:rPr>
          <w:sz w:val="24"/>
        </w:rPr>
        <w:t xml:space="preserve">Рабочая тетрадь 3 </w:t>
      </w:r>
      <w:r>
        <w:rPr>
          <w:sz w:val="24"/>
        </w:rPr>
        <w:t xml:space="preserve">класс Моро М.И., Волкова С.И., Степанова С.В.,: В 2 ч.  Ч.1 </w:t>
      </w:r>
    </w:p>
    <w:p w14:paraId="3C000000">
      <w:pPr>
        <w:pStyle w:val="Style_6"/>
        <w:numPr>
          <w:ilvl w:val="0"/>
          <w:numId w:val="2"/>
        </w:numPr>
        <w:tabs>
          <w:tab w:leader="none" w:pos="738" w:val="left"/>
        </w:tabs>
        <w:spacing w:before="0" w:line="240" w:lineRule="auto"/>
        <w:ind/>
        <w:jc w:val="left"/>
        <w:rPr>
          <w:sz w:val="24"/>
        </w:rPr>
      </w:pPr>
      <w:r>
        <w:rPr>
          <w:sz w:val="24"/>
        </w:rPr>
        <w:t xml:space="preserve">Для тех, кто любит математику: Рабочая тетрадь </w:t>
      </w:r>
      <w:r>
        <w:rPr>
          <w:sz w:val="24"/>
        </w:rPr>
        <w:t>4</w:t>
      </w:r>
      <w:r>
        <w:rPr>
          <w:sz w:val="24"/>
        </w:rPr>
        <w:t xml:space="preserve"> класс Моро М.И., Волкова С.И., Степанова С.В.,: В 2 ч.  Ч.1 </w:t>
      </w:r>
    </w:p>
    <w:p w14:paraId="3D000000">
      <w:pPr>
        <w:pStyle w:val="Style_6"/>
        <w:tabs>
          <w:tab w:leader="none" w:pos="738" w:val="left"/>
        </w:tabs>
        <w:spacing w:before="0" w:line="240" w:lineRule="auto"/>
        <w:ind w:firstLine="0" w:left="0"/>
        <w:jc w:val="left"/>
        <w:rPr>
          <w:sz w:val="24"/>
        </w:rPr>
      </w:pPr>
    </w:p>
    <w:p w14:paraId="3E000000">
      <w:pPr>
        <w:spacing w:after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Реализация задачи воспитания любознательного, активно познающего мир младшего школьника, обучение решению математических задач творческого и поискового характера будут проходить более успешно, если урочная деятельность дополнится внеурочной работой. В этом может помочь факультатив «Занимательная математика», расширяющий математический кругозор и эрудицию учащихся, </w:t>
      </w:r>
      <w:r>
        <w:rPr>
          <w:rFonts w:ascii="Times New Roman" w:hAnsi="Times New Roman"/>
          <w:sz w:val="24"/>
        </w:rPr>
        <w:t>способствующий формированию познавательных универсальных учебных действий. Факультатив предназначен для развития математических способностей учащихся, для формирования элементов логической и алгоритмической грамотности, коммуникативных умений младших школьников с применением коллективных форм организации занятий и использованием современных средств обучения. Создание на занятиях ситуаций активного поиска, предоставление возможности сделать собственное «открытие», знакомство с оригинальными путями рассуждений, овладение элементарными навыками исследовательской деятельности позволят обучающимся реализовать свои возможности, приобрести уверенность в своих силах.</w:t>
      </w:r>
    </w:p>
    <w:p w14:paraId="3F000000">
      <w:pPr>
        <w:spacing w:after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«Занимательная математика» направлено на воспитание интереса к предмету, развитие наблюдательности, геометрической зоркости, умения анализировать, догадываться, рассуждать, доказывать, решать учебную задачу творчески. Содержание может быть использовано для показа учащимся возможностей применения тех знаний и умений, которыми они овладевают на уроках математики.</w:t>
      </w:r>
    </w:p>
    <w:p w14:paraId="40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Курс изучения программы рассчитан на учащихся 1-4 классов. Программа рассчитана на 4 года. Занятия проводятся 1 раз в неделю. </w:t>
      </w:r>
    </w:p>
    <w:p w14:paraId="41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 2-4 классах всего 34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часов в год. В 1 классе всего 3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часа в год. </w:t>
      </w:r>
    </w:p>
    <w:p w14:paraId="42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</w:p>
    <w:p w14:paraId="43000000">
      <w:pPr>
        <w:pStyle w:val="Style_3"/>
        <w:numPr>
          <w:ilvl w:val="0"/>
          <w:numId w:val="1"/>
        </w:numPr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Планируемые результаты освоения учебного предмета, курса</w:t>
      </w:r>
    </w:p>
    <w:p w14:paraId="44000000">
      <w:pPr>
        <w:spacing w:after="0"/>
        <w:ind/>
        <w:jc w:val="both"/>
        <w:rPr>
          <w:rFonts w:ascii="Times New Roman" w:hAnsi="Times New Roman"/>
          <w:b w:val="1"/>
          <w:i w:val="1"/>
          <w:sz w:val="24"/>
        </w:rPr>
      </w:pPr>
      <w:r>
        <w:rPr>
          <w:rFonts w:ascii="Times New Roman" w:hAnsi="Times New Roman"/>
          <w:sz w:val="24"/>
          <w:u w:val="single"/>
        </w:rPr>
        <w:t>Личностными результатами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</w:rPr>
        <w:t>изучения данного факультативного курса являются:</w:t>
      </w:r>
    </w:p>
    <w:p w14:paraId="45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развитие любознательности, сообразительности при выполнении разнообразных заданий проблемного и эвристического характера;</w:t>
      </w:r>
    </w:p>
    <w:p w14:paraId="46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развитие внимательности, настойчивости, целеустремлённости, умения преодолевать трудности — качеств весьма важных в практической деятельности любого человека;</w:t>
      </w:r>
    </w:p>
    <w:p w14:paraId="47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воспитание чувства справедливости, ответственности;</w:t>
      </w:r>
    </w:p>
    <w:p w14:paraId="48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развитие самостоятельности суждений, независимости и нестандартности мышления.</w:t>
      </w:r>
    </w:p>
    <w:p w14:paraId="49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Метапредметные результаты</w:t>
      </w:r>
      <w:r>
        <w:rPr>
          <w:rFonts w:ascii="Times New Roman" w:hAnsi="Times New Roman"/>
          <w:sz w:val="24"/>
        </w:rPr>
        <w:t xml:space="preserve"> представлены в содержании программы в разделе «Универсальные учебные действия».</w:t>
      </w:r>
    </w:p>
    <w:p w14:paraId="4A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Предметные результаты</w:t>
      </w:r>
      <w:r>
        <w:rPr>
          <w:rFonts w:ascii="Times New Roman" w:hAnsi="Times New Roman"/>
          <w:sz w:val="24"/>
        </w:rPr>
        <w:t xml:space="preserve"> отражены в содержании программы.</w:t>
      </w:r>
    </w:p>
    <w:p w14:paraId="4B000000">
      <w:pPr>
        <w:spacing w:after="0"/>
        <w:ind/>
        <w:jc w:val="both"/>
        <w:rPr>
          <w:rFonts w:ascii="Times New Roman" w:hAnsi="Times New Roman"/>
          <w:b w:val="1"/>
          <w:i w:val="1"/>
          <w:sz w:val="24"/>
        </w:rPr>
      </w:pPr>
      <w:r>
        <w:rPr>
          <w:rFonts w:ascii="Times New Roman" w:hAnsi="Times New Roman"/>
          <w:b w:val="1"/>
          <w:i w:val="1"/>
          <w:sz w:val="24"/>
        </w:rPr>
        <w:t>Универсальные учебные действия:</w:t>
      </w:r>
    </w:p>
    <w:p w14:paraId="4C000000">
      <w:pPr>
        <w:spacing w:after="0"/>
        <w:ind/>
        <w:jc w:val="both"/>
        <w:rPr>
          <w:rFonts w:ascii="Times New Roman" w:hAnsi="Times New Roman"/>
          <w:b w:val="1"/>
          <w:i w:val="1"/>
          <w:sz w:val="24"/>
        </w:rPr>
      </w:pPr>
      <w:r>
        <w:rPr>
          <w:rFonts w:ascii="Times New Roman" w:hAnsi="Times New Roman"/>
          <w:sz w:val="24"/>
        </w:rPr>
        <w:t>ориентироваться в понятиях «влево», «вправо», «вверх», «вниз»;</w:t>
      </w:r>
    </w:p>
    <w:p w14:paraId="4D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ориентироваться на точку начала движения, на числа и стрелки</w:t>
      </w: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→ </w:t>
      </w:r>
      <w:r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 xml:space="preserve">↓ </w:t>
      </w:r>
      <w:r>
        <w:rPr>
          <w:rFonts w:ascii="Times New Roman" w:hAnsi="Times New Roman"/>
          <w:sz w:val="24"/>
        </w:rPr>
        <w:t>и др., указывающие направление движения;</w:t>
      </w:r>
    </w:p>
    <w:p w14:paraId="4E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проводить линии по заданному маршруту (алгоритму);</w:t>
      </w:r>
    </w:p>
    <w:p w14:paraId="4F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выделять фигуру заданной формы на сложном чертеже;</w:t>
      </w:r>
    </w:p>
    <w:p w14:paraId="50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анализировать расположение деталей (танов, треугольников, уголков, спичек) в исходной конструкции;</w:t>
      </w:r>
    </w:p>
    <w:p w14:paraId="51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составлять фигуры из частей, определять место заданной детали в конструкции;</w:t>
      </w:r>
    </w:p>
    <w:p w14:paraId="52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выявлять закономерности в расположении деталей; составлять детали в соответствии с заданным контуром конструкции;</w:t>
      </w:r>
    </w:p>
    <w:p w14:paraId="53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сопоставлять полученный (промежуточный, итоговый) результат с заданным условием;</w:t>
      </w:r>
    </w:p>
    <w:p w14:paraId="54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объяснять (доказывать) выбор деталей или способа действия при заданном условии;</w:t>
      </w:r>
    </w:p>
    <w:p w14:paraId="55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анализировать предложенные возможные варианты верного решения;</w:t>
      </w:r>
    </w:p>
    <w:p w14:paraId="56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моделировать объёмные фигуры из различных материалов (проволока, пластилин и др.) и из развёрток;</w:t>
      </w:r>
    </w:p>
    <w:p w14:paraId="57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осуществлять развёрнутые действия контроля и самоконтроля:</w:t>
      </w:r>
    </w:p>
    <w:p w14:paraId="58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сравнивать построенную конструкцию с образцом.</w:t>
      </w:r>
    </w:p>
    <w:p w14:paraId="59000000">
      <w:pPr>
        <w:pStyle w:val="Style_3"/>
        <w:numPr>
          <w:ilvl w:val="0"/>
          <w:numId w:val="1"/>
        </w:numPr>
        <w:spacing w:line="240" w:lineRule="auto"/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Содержание учебного предмета</w:t>
      </w:r>
      <w:r>
        <w:rPr>
          <w:rFonts w:ascii="Times New Roman" w:hAnsi="Times New Roman"/>
          <w:b w:val="1"/>
          <w:sz w:val="24"/>
        </w:rPr>
        <w:t>, курса</w:t>
      </w:r>
    </w:p>
    <w:p w14:paraId="5A000000">
      <w:pPr>
        <w:pStyle w:val="Style_4"/>
        <w:spacing w:line="276" w:lineRule="auto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Числа. Арифметические действия. Величины </w:t>
      </w:r>
    </w:p>
    <w:p w14:paraId="5B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Названия и последовательность чисел от 1 до 20. Подсчёт числа точек на верхних гранях выпавших кубиков. </w:t>
      </w:r>
    </w:p>
    <w:p w14:paraId="5C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Числа от 1 до 100. Решение и составление ребусов, содержащих числа. </w:t>
      </w:r>
    </w:p>
    <w:p w14:paraId="5D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Сложение и вычитание чисел в пределах 100. </w:t>
      </w:r>
    </w:p>
    <w:p w14:paraId="5E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Таблица умножения однозначных чисел и соответствующие случаи деления. </w:t>
      </w:r>
    </w:p>
    <w:p w14:paraId="5F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Числовые головоломки: соединение чисел знаками действия так, чтобы в ответе получилось заданное число и др. Поиск нескольких решений. </w:t>
      </w:r>
    </w:p>
    <w:p w14:paraId="60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Восстановление примеров: поиск цифры, которая скрыта. Последовательное выполнение арифметических действий: отгадывание задуманных чисел. </w:t>
      </w:r>
    </w:p>
    <w:p w14:paraId="61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Заполнение числовых кроссвордов (</w:t>
      </w:r>
      <w:r>
        <w:rPr>
          <w:rFonts w:ascii="Times New Roman" w:hAnsi="Times New Roman"/>
        </w:rPr>
        <w:t>судоку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какуро</w:t>
      </w:r>
      <w:r>
        <w:rPr>
          <w:rFonts w:ascii="Times New Roman" w:hAnsi="Times New Roman"/>
        </w:rPr>
        <w:t xml:space="preserve"> и др.) </w:t>
      </w:r>
    </w:p>
    <w:p w14:paraId="62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Числа от 1 до 1000. Сложение и вычитание чисел в пределах 1000. </w:t>
      </w:r>
    </w:p>
    <w:p w14:paraId="63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Числа-великаны (миллион и др.) </w:t>
      </w:r>
    </w:p>
    <w:p w14:paraId="64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Числовой палиндром: число, которое читается одинаково слева направо и справа налево. </w:t>
      </w:r>
    </w:p>
    <w:p w14:paraId="65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Поиск и чтение слов, связанных с математикой. </w:t>
      </w:r>
    </w:p>
    <w:p w14:paraId="66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Занимательные задания с римскими цифрами. </w:t>
      </w:r>
    </w:p>
    <w:p w14:paraId="67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Время. Единицы времени. Масса. Единицы массы. Литр.</w:t>
      </w:r>
    </w:p>
    <w:p w14:paraId="68000000">
      <w:pPr>
        <w:pStyle w:val="Style_4"/>
        <w:spacing w:line="276" w:lineRule="auto"/>
        <w:ind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Форма организации занятий.</w:t>
      </w:r>
    </w:p>
    <w:p w14:paraId="69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  <w:i w:val="1"/>
        </w:rPr>
        <w:t xml:space="preserve">Математические игры. </w:t>
      </w:r>
    </w:p>
    <w:p w14:paraId="6A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«Веселый счёт» – игра-соревнование; игры с игральными кубиками. Игры «Чья сумма больше?», «Лучший лодочник», «Русское лото», «Математическое домино», «Не собьюсь!», «Задумай число», «Отгадай задуманное число», «Отгадай число и месяц рождения». </w:t>
      </w:r>
    </w:p>
    <w:p w14:paraId="6B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Игры «Волшебная палочка», «Лучший счётчик», «Не подведи друга», «День и ночь», «Счастливый случай», «Сбор плодов», «Гонки с зонтиками», «Магазин», «Какой ряд дружнее?» </w:t>
      </w:r>
    </w:p>
    <w:p w14:paraId="6C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Игры с мячом: «Наоборот», «Не урони мяч». </w:t>
      </w:r>
    </w:p>
    <w:p w14:paraId="6D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Игры с набором «Карточки-считалочки» (</w:t>
      </w:r>
      <w:r>
        <w:rPr>
          <w:rFonts w:ascii="Times New Roman" w:hAnsi="Times New Roman"/>
        </w:rPr>
        <w:t>сорбонки</w:t>
      </w:r>
      <w:r>
        <w:rPr>
          <w:rFonts w:ascii="Times New Roman" w:hAnsi="Times New Roman"/>
        </w:rPr>
        <w:t xml:space="preserve">) – двусторонние карточки: на одной стороне – задание, на другой – ответ. </w:t>
      </w:r>
    </w:p>
    <w:p w14:paraId="6E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Математические пирамиды: «Сложение в пределах 10; 20; 100», «Вычитание в пределах 10; 20; 100», «Умножение», «Деление». </w:t>
      </w:r>
    </w:p>
    <w:p w14:paraId="6F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Работа с палитрой – основой с цветными фишками и комплектом заданий к палитре по темам: «Сложение и вычитание до 100» и др. </w:t>
      </w:r>
    </w:p>
    <w:p w14:paraId="70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Игры «Крестики-нолики», «Крестики-нолики на бесконечной доске», Морской бой» и др., конструкторы «Часы», «Весы» из электронного учебного пособия «Математика и конструирование». </w:t>
      </w:r>
    </w:p>
    <w:p w14:paraId="71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  <w:i w:val="1"/>
        </w:rPr>
        <w:t xml:space="preserve">Мир занимательных задач. </w:t>
      </w:r>
    </w:p>
    <w:p w14:paraId="72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Задачи, допускающие несколько способов решения. Задачи с недостаточными, некорректными данными, с избыточным составом условия. </w:t>
      </w:r>
    </w:p>
    <w:p w14:paraId="73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Последовательность «шагов» (алгоритм) решения задачи. </w:t>
      </w:r>
    </w:p>
    <w:p w14:paraId="74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Задачи, имеющие несколько решений. Обратные задачи и задания. </w:t>
      </w:r>
    </w:p>
    <w:p w14:paraId="75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Ориентировка в тексте задачи, выделение условия и вопроса, данных и искомых чисел (величин). </w:t>
      </w:r>
    </w:p>
    <w:p w14:paraId="76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Выбор необходимой информации, содержащейся в тексте задачи, на рисунке или в таблице, для ответа на заданные вопросы. </w:t>
      </w:r>
    </w:p>
    <w:p w14:paraId="77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Старинные задачи. Логические задачи. Задачи на переливание. Составление аналогичных задач и заданий. </w:t>
      </w:r>
    </w:p>
    <w:p w14:paraId="78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Нестандартные задачи. Использование знаково-символических сре</w:t>
      </w:r>
      <w:r>
        <w:rPr>
          <w:rFonts w:ascii="Times New Roman" w:hAnsi="Times New Roman"/>
        </w:rPr>
        <w:t>дств дл</w:t>
      </w:r>
      <w:r>
        <w:rPr>
          <w:rFonts w:ascii="Times New Roman" w:hAnsi="Times New Roman"/>
        </w:rPr>
        <w:t xml:space="preserve">я моделирования ситуаций, описанных в задачах. </w:t>
      </w:r>
    </w:p>
    <w:p w14:paraId="79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Задачи, решаемые способом перебора. «Открытые» задачи и задания. </w:t>
      </w:r>
    </w:p>
    <w:p w14:paraId="7A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Задачи и задания по проверке готовых решений, в том числе и неверных. Анализ и оценка готовых решений задачи, выбор верных решений. </w:t>
      </w:r>
    </w:p>
    <w:p w14:paraId="7B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Задачи на доказательство, например, найти цифровое значение букв в условной записи: СМЕХ + ГРОМ = ГРЕМИ и др. Обоснование выполняемых и выполненных действий. </w:t>
      </w:r>
    </w:p>
    <w:p w14:paraId="7C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Решение олимпиадных задач международного конкурса «Кенгуру». </w:t>
      </w:r>
    </w:p>
    <w:p w14:paraId="7D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Воспроизведение способа решения задачи. Выбор наиболее эффективных способов решения. </w:t>
      </w:r>
    </w:p>
    <w:p w14:paraId="7E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  <w:i w:val="1"/>
        </w:rPr>
        <w:t xml:space="preserve">Геометрическая мозаика. </w:t>
      </w:r>
    </w:p>
    <w:p w14:paraId="7F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Пространственные представления. Понятия «влево», «вправо», «вверх», «вниз». Маршрут передвижения. Точка начала движения; число, стрелка 1→ 1↓, указывающие направление движения. Проведение линии по заданному маршруту (алгоритму): путешествие точки (на листе в клетку). Построение собственного маршрута (рисунка) и его описание. </w:t>
      </w:r>
    </w:p>
    <w:p w14:paraId="80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Геометрические узоры. Закономерности в узорах. Симметрия. Фигуры, имеющие одну и несколько осей симметрии. </w:t>
      </w:r>
    </w:p>
    <w:p w14:paraId="81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Расположение деталей фигуры в исходной конструкции (треугольники, таны, уголки, спички). Части фигуры. Место заданной фигуры в конструкции. Расположение деталей. Выбор деталей в соответствии с заданным контуром конструкции. Поиск нескольких возможных вариантов решения. Составление и зарисовка фигур по собственному замыслу. </w:t>
      </w:r>
    </w:p>
    <w:p w14:paraId="82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Разрезание и составление фигур. Деление заданной фигуры на равные по площади части. Поиск заданных фигур в фигурах сложной конфигурации. Решение задач, формирующих геометрическую наблюдательность. </w:t>
      </w:r>
    </w:p>
    <w:p w14:paraId="83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Распознавание (нахождение) окружности на орнаменте. Составление (вычерчивание) орнамента с использованием циркуля (по образцу, по собственному замыслу). </w:t>
      </w:r>
    </w:p>
    <w:p w14:paraId="84000000">
      <w:pPr>
        <w:spacing w:after="0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Объёмные фигуры: цилиндр, конус, пирамида, шар, куб. Моделирование из проволоки. Создание объёмных фигур из разверток: цилиндр, призма шестиугольная, призма треугольная,</w:t>
      </w:r>
    </w:p>
    <w:p w14:paraId="85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куб, конус, четырёхугольная пирамида, октаэдр, параллелепипед, усеченный конус, усеченная пирамида, пятиугольная пирамида, икосаэдр.</w:t>
      </w:r>
      <w:r>
        <w:rPr>
          <w:rFonts w:ascii="Times New Roman" w:hAnsi="Times New Roman"/>
        </w:rPr>
        <w:t xml:space="preserve"> (По выбору учащихся.) </w:t>
      </w:r>
    </w:p>
    <w:p w14:paraId="86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  <w:i w:val="1"/>
        </w:rPr>
        <w:t xml:space="preserve">Работа с конструкторами. </w:t>
      </w:r>
    </w:p>
    <w:p w14:paraId="87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Моделирование фигур из одинаковых треугольников, уголков. </w:t>
      </w:r>
    </w:p>
    <w:p w14:paraId="88000000">
      <w:pPr>
        <w:pStyle w:val="Style_4"/>
        <w:spacing w:line="276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Танграм</w:t>
      </w:r>
      <w:r>
        <w:rPr>
          <w:rFonts w:ascii="Times New Roman" w:hAnsi="Times New Roman"/>
        </w:rPr>
        <w:t xml:space="preserve">: древняя китайская головоломка. «Сложи квадрат». «Спичечный» конструктор. </w:t>
      </w:r>
      <w:r>
        <w:rPr>
          <w:rFonts w:ascii="Times New Roman" w:hAnsi="Times New Roman"/>
        </w:rPr>
        <w:t>ЛЕГО-конструкторы</w:t>
      </w:r>
      <w:r>
        <w:rPr>
          <w:rFonts w:ascii="Times New Roman" w:hAnsi="Times New Roman"/>
        </w:rPr>
        <w:t>. Набор «Геометрические тела». Конструкторы «</w:t>
      </w:r>
      <w:r>
        <w:rPr>
          <w:rFonts w:ascii="Times New Roman" w:hAnsi="Times New Roman"/>
        </w:rPr>
        <w:t>Танграм</w:t>
      </w:r>
      <w:r>
        <w:rPr>
          <w:rFonts w:ascii="Times New Roman" w:hAnsi="Times New Roman"/>
        </w:rPr>
        <w:t>», «Спички», «</w:t>
      </w:r>
      <w:r>
        <w:rPr>
          <w:rFonts w:ascii="Times New Roman" w:hAnsi="Times New Roman"/>
        </w:rPr>
        <w:t>Полимино</w:t>
      </w:r>
      <w:r>
        <w:rPr>
          <w:rFonts w:ascii="Times New Roman" w:hAnsi="Times New Roman"/>
        </w:rPr>
        <w:t xml:space="preserve">», «Кубики», «Паркеты и мозаики», «Монтажник», «Строитель» и др. из электронного учебного пособия. «Математика и конструирование». </w:t>
      </w:r>
    </w:p>
    <w:p w14:paraId="89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8A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8B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8C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8D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8E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8F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90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91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92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93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94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95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96000000">
      <w:pPr>
        <w:ind/>
        <w:jc w:val="right"/>
        <w:rPr>
          <w:rFonts w:ascii="Times New Roman" w:hAnsi="Times New Roman"/>
          <w:color w:val="000000"/>
          <w:sz w:val="24"/>
        </w:rPr>
      </w:pPr>
    </w:p>
    <w:p w14:paraId="97000000">
      <w:pPr>
        <w:ind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ПРИЛОЖЕНИЕ 1.</w:t>
      </w:r>
    </w:p>
    <w:p w14:paraId="98000000">
      <w:pPr>
        <w:pStyle w:val="Style_7"/>
        <w:spacing w:after="120" w:before="240" w:line="252" w:lineRule="auto"/>
        <w:ind w:firstLine="420" w:left="0"/>
        <w:jc w:val="center"/>
        <w:rPr>
          <w:rFonts w:ascii="Times New Roman" w:hAnsi="Times New Roman"/>
          <w:b w:val="1"/>
          <w:caps w:val="1"/>
          <w:color w:val="000000"/>
        </w:rPr>
      </w:pPr>
      <w:r>
        <w:rPr>
          <w:rFonts w:ascii="Times New Roman" w:hAnsi="Times New Roman"/>
          <w:b w:val="1"/>
          <w:caps w:val="1"/>
          <w:color w:val="000000"/>
        </w:rPr>
        <w:t>Материально-техническое обеспечение</w:t>
      </w:r>
      <w:r>
        <w:rPr>
          <w:rFonts w:ascii="Times New Roman" w:hAnsi="Times New Roman"/>
          <w:b w:val="1"/>
          <w:caps w:val="1"/>
          <w:color w:val="000000"/>
        </w:rPr>
        <w:br/>
      </w:r>
      <w:r>
        <w:rPr>
          <w:rFonts w:ascii="Times New Roman" w:hAnsi="Times New Roman"/>
          <w:b w:val="1"/>
          <w:caps w:val="1"/>
          <w:color w:val="000000"/>
        </w:rPr>
        <w:t>образовательного процесса</w:t>
      </w:r>
    </w:p>
    <w:p w14:paraId="99000000">
      <w:pPr>
        <w:pStyle w:val="Style_5"/>
        <w:ind w:firstLine="0" w:left="0"/>
        <w:rPr>
          <w:b w:val="1"/>
          <w:color w:val="000000"/>
          <w:sz w:val="24"/>
        </w:rPr>
      </w:pPr>
      <w:r>
        <w:rPr>
          <w:b w:val="1"/>
          <w:color w:val="000000"/>
          <w:sz w:val="24"/>
        </w:rPr>
        <w:t>2.Дополнительная литература:</w:t>
      </w:r>
    </w:p>
    <w:p w14:paraId="9A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Материалы для учителя: </w:t>
      </w:r>
    </w:p>
    <w:p w14:paraId="9B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Гарина С. Е., </w:t>
      </w:r>
      <w:r>
        <w:rPr>
          <w:rFonts w:ascii="Times New Roman" w:hAnsi="Times New Roman"/>
          <w:color w:val="000000"/>
          <w:sz w:val="24"/>
        </w:rPr>
        <w:t>Кутявина</w:t>
      </w:r>
      <w:r>
        <w:rPr>
          <w:rFonts w:ascii="Times New Roman" w:hAnsi="Times New Roman"/>
          <w:color w:val="000000"/>
          <w:sz w:val="24"/>
        </w:rPr>
        <w:t xml:space="preserve"> Н. А., </w:t>
      </w:r>
      <w:r>
        <w:rPr>
          <w:rFonts w:ascii="Times New Roman" w:hAnsi="Times New Roman"/>
          <w:color w:val="000000"/>
          <w:sz w:val="24"/>
        </w:rPr>
        <w:t>Топоркива</w:t>
      </w:r>
      <w:r>
        <w:rPr>
          <w:rFonts w:ascii="Times New Roman" w:hAnsi="Times New Roman"/>
          <w:color w:val="000000"/>
          <w:sz w:val="24"/>
        </w:rPr>
        <w:t xml:space="preserve"> И. Г., </w:t>
      </w:r>
      <w:r>
        <w:rPr>
          <w:rFonts w:ascii="Times New Roman" w:hAnsi="Times New Roman"/>
          <w:color w:val="000000"/>
          <w:sz w:val="24"/>
        </w:rPr>
        <w:t>Щербинина</w:t>
      </w:r>
      <w:r>
        <w:rPr>
          <w:rFonts w:ascii="Times New Roman" w:hAnsi="Times New Roman"/>
          <w:color w:val="000000"/>
          <w:sz w:val="24"/>
        </w:rPr>
        <w:t xml:space="preserve"> С. В. Развиваем внимание. Рабочая тетрадь. – М.: РОСМЭ</w:t>
      </w:r>
      <w:r>
        <w:rPr>
          <w:rFonts w:ascii="Times New Roman" w:hAnsi="Times New Roman"/>
          <w:color w:val="000000"/>
          <w:sz w:val="24"/>
        </w:rPr>
        <w:t>Н-</w:t>
      </w:r>
      <w:r>
        <w:rPr>
          <w:rFonts w:ascii="Times New Roman" w:hAnsi="Times New Roman"/>
          <w:color w:val="000000"/>
          <w:sz w:val="24"/>
        </w:rPr>
        <w:t xml:space="preserve"> ПРЕСС, 2004 </w:t>
      </w:r>
    </w:p>
    <w:p w14:paraId="9C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Гарина С. Е., </w:t>
      </w:r>
      <w:r>
        <w:rPr>
          <w:rFonts w:ascii="Times New Roman" w:hAnsi="Times New Roman"/>
          <w:color w:val="000000"/>
          <w:sz w:val="24"/>
        </w:rPr>
        <w:t>Кутявина</w:t>
      </w:r>
      <w:r>
        <w:rPr>
          <w:rFonts w:ascii="Times New Roman" w:hAnsi="Times New Roman"/>
          <w:color w:val="000000"/>
          <w:sz w:val="24"/>
        </w:rPr>
        <w:t xml:space="preserve"> Н. А., </w:t>
      </w:r>
      <w:r>
        <w:rPr>
          <w:rFonts w:ascii="Times New Roman" w:hAnsi="Times New Roman"/>
          <w:color w:val="000000"/>
          <w:sz w:val="24"/>
        </w:rPr>
        <w:t>Топоркива</w:t>
      </w:r>
      <w:r>
        <w:rPr>
          <w:rFonts w:ascii="Times New Roman" w:hAnsi="Times New Roman"/>
          <w:color w:val="000000"/>
          <w:sz w:val="24"/>
        </w:rPr>
        <w:t xml:space="preserve"> И. Г., </w:t>
      </w:r>
      <w:r>
        <w:rPr>
          <w:rFonts w:ascii="Times New Roman" w:hAnsi="Times New Roman"/>
          <w:color w:val="000000"/>
          <w:sz w:val="24"/>
        </w:rPr>
        <w:t>Щербинина</w:t>
      </w:r>
      <w:r>
        <w:rPr>
          <w:rFonts w:ascii="Times New Roman" w:hAnsi="Times New Roman"/>
          <w:color w:val="000000"/>
          <w:sz w:val="24"/>
        </w:rPr>
        <w:t xml:space="preserve"> С. В. Развиваем мышление. Рабочая тетрадь. – М.: РОСМЭ</w:t>
      </w:r>
      <w:r>
        <w:rPr>
          <w:rFonts w:ascii="Times New Roman" w:hAnsi="Times New Roman"/>
          <w:color w:val="000000"/>
          <w:sz w:val="24"/>
        </w:rPr>
        <w:t>Н-</w:t>
      </w:r>
      <w:r>
        <w:rPr>
          <w:rFonts w:ascii="Times New Roman" w:hAnsi="Times New Roman"/>
          <w:color w:val="000000"/>
          <w:sz w:val="24"/>
        </w:rPr>
        <w:t xml:space="preserve"> ПРЕСС, 2005 </w:t>
      </w:r>
    </w:p>
    <w:p w14:paraId="9D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Гарина С. Е., </w:t>
      </w:r>
      <w:r>
        <w:rPr>
          <w:rFonts w:ascii="Times New Roman" w:hAnsi="Times New Roman"/>
          <w:color w:val="000000"/>
          <w:sz w:val="24"/>
        </w:rPr>
        <w:t>Кутявина</w:t>
      </w:r>
      <w:r>
        <w:rPr>
          <w:rFonts w:ascii="Times New Roman" w:hAnsi="Times New Roman"/>
          <w:color w:val="000000"/>
          <w:sz w:val="24"/>
        </w:rPr>
        <w:t xml:space="preserve"> Н. А., </w:t>
      </w:r>
      <w:r>
        <w:rPr>
          <w:rFonts w:ascii="Times New Roman" w:hAnsi="Times New Roman"/>
          <w:color w:val="000000"/>
          <w:sz w:val="24"/>
        </w:rPr>
        <w:t>Топоркива</w:t>
      </w:r>
      <w:r>
        <w:rPr>
          <w:rFonts w:ascii="Times New Roman" w:hAnsi="Times New Roman"/>
          <w:color w:val="000000"/>
          <w:sz w:val="24"/>
        </w:rPr>
        <w:t xml:space="preserve"> И. Г., </w:t>
      </w:r>
      <w:r>
        <w:rPr>
          <w:rFonts w:ascii="Times New Roman" w:hAnsi="Times New Roman"/>
          <w:color w:val="000000"/>
          <w:sz w:val="24"/>
        </w:rPr>
        <w:t>Щербинина</w:t>
      </w:r>
      <w:r>
        <w:rPr>
          <w:rFonts w:ascii="Times New Roman" w:hAnsi="Times New Roman"/>
          <w:color w:val="000000"/>
          <w:sz w:val="24"/>
        </w:rPr>
        <w:t xml:space="preserve"> С. В. Развиваем память. Рабочая тетрадь. – М.: РОСМЭ</w:t>
      </w:r>
      <w:r>
        <w:rPr>
          <w:rFonts w:ascii="Times New Roman" w:hAnsi="Times New Roman"/>
          <w:color w:val="000000"/>
          <w:sz w:val="24"/>
        </w:rPr>
        <w:t>Н-</w:t>
      </w:r>
      <w:r>
        <w:rPr>
          <w:rFonts w:ascii="Times New Roman" w:hAnsi="Times New Roman"/>
          <w:color w:val="000000"/>
          <w:sz w:val="24"/>
        </w:rPr>
        <w:t xml:space="preserve"> ПРЕСС, 2004 </w:t>
      </w:r>
    </w:p>
    <w:p w14:paraId="9E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Графические диктанты: 1 класс/ Голубь В. Т. – М.: ВАКО, 2010 </w:t>
      </w:r>
    </w:p>
    <w:p w14:paraId="9F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Группа продлённого дня: конспекты занятий, сценарии мероприятий. 1-2 классы/ Л. И. </w:t>
      </w:r>
      <w:r>
        <w:rPr>
          <w:rFonts w:ascii="Times New Roman" w:hAnsi="Times New Roman"/>
          <w:color w:val="000000"/>
          <w:sz w:val="24"/>
        </w:rPr>
        <w:t>Гайдина</w:t>
      </w:r>
      <w:r>
        <w:rPr>
          <w:rFonts w:ascii="Times New Roman" w:hAnsi="Times New Roman"/>
          <w:color w:val="000000"/>
          <w:sz w:val="24"/>
        </w:rPr>
        <w:t xml:space="preserve">, А. В. Кочергина. – М.: ВАКО, 2007 </w:t>
      </w:r>
    </w:p>
    <w:p w14:paraId="A0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Гурин Ю. В. Большая книга игр и развлечений. – СПб</w:t>
      </w:r>
      <w:r>
        <w:rPr>
          <w:rFonts w:ascii="Times New Roman" w:hAnsi="Times New Roman"/>
          <w:color w:val="000000"/>
          <w:sz w:val="24"/>
        </w:rPr>
        <w:t xml:space="preserve">.: </w:t>
      </w:r>
      <w:r>
        <w:rPr>
          <w:rFonts w:ascii="Times New Roman" w:hAnsi="Times New Roman"/>
          <w:color w:val="000000"/>
          <w:sz w:val="24"/>
        </w:rPr>
        <w:t xml:space="preserve">Кристалл; М.: ОНИКС, 2000 </w:t>
      </w:r>
    </w:p>
    <w:p w14:paraId="A1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Занимательные материалы к урокам математики в 1-2 классах/ Л. В. </w:t>
      </w:r>
      <w:r>
        <w:rPr>
          <w:rFonts w:ascii="Times New Roman" w:hAnsi="Times New Roman"/>
          <w:color w:val="000000"/>
          <w:sz w:val="24"/>
        </w:rPr>
        <w:t>Лазуренко</w:t>
      </w:r>
      <w:r>
        <w:rPr>
          <w:rFonts w:ascii="Times New Roman" w:hAnsi="Times New Roman"/>
          <w:color w:val="000000"/>
          <w:sz w:val="24"/>
        </w:rPr>
        <w:t xml:space="preserve">. – Волгоград: Учитель – АСТ, 2005 </w:t>
      </w:r>
    </w:p>
    <w:p w14:paraId="A2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Зубков Л. Б. Игры с числами и словами. – СПб</w:t>
      </w:r>
      <w:r>
        <w:rPr>
          <w:rFonts w:ascii="Times New Roman" w:hAnsi="Times New Roman"/>
          <w:color w:val="000000"/>
          <w:sz w:val="24"/>
        </w:rPr>
        <w:t xml:space="preserve">.: </w:t>
      </w:r>
      <w:r>
        <w:rPr>
          <w:rFonts w:ascii="Times New Roman" w:hAnsi="Times New Roman"/>
          <w:color w:val="000000"/>
          <w:sz w:val="24"/>
        </w:rPr>
        <w:t xml:space="preserve">Кристалл, 2001 </w:t>
      </w:r>
    </w:p>
    <w:p w14:paraId="A3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Жильцова</w:t>
      </w:r>
      <w:r>
        <w:rPr>
          <w:rFonts w:ascii="Times New Roman" w:hAnsi="Times New Roman"/>
          <w:color w:val="000000"/>
          <w:sz w:val="24"/>
        </w:rPr>
        <w:t xml:space="preserve"> Т. В., Обухова Л. А. Поурочные разработки по наглядной геометрии. - М.: ВАКО, 2004 </w:t>
      </w:r>
    </w:p>
    <w:p w14:paraId="A4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Интеллектуальный марафон: 1-4 классы/ Максимова Т. Н. – М.: ВАКО, 2011 </w:t>
      </w:r>
    </w:p>
    <w:p w14:paraId="A5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Колесникова Е. В. Геометрические фигуры. Рабочая тетрадь для детей 5-7 лет. – М.: Творческий центр, 2006 </w:t>
      </w:r>
    </w:p>
    <w:p w14:paraId="A6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Логика. Учимся самостоятельно думать, сравнивать, рассуждать. М.: ЭКСМО, 2003 </w:t>
      </w:r>
    </w:p>
    <w:p w14:paraId="A7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Нестандартные задачи по математике: 1-4 классы/ </w:t>
      </w:r>
      <w:r>
        <w:rPr>
          <w:rFonts w:ascii="Times New Roman" w:hAnsi="Times New Roman"/>
          <w:color w:val="000000"/>
          <w:sz w:val="24"/>
        </w:rPr>
        <w:t>Керова</w:t>
      </w:r>
      <w:r>
        <w:rPr>
          <w:rFonts w:ascii="Times New Roman" w:hAnsi="Times New Roman"/>
          <w:color w:val="000000"/>
          <w:sz w:val="24"/>
        </w:rPr>
        <w:t xml:space="preserve"> Г. В. – М.: ВАКО, 2011 </w:t>
      </w:r>
    </w:p>
    <w:p w14:paraId="A8000000">
      <w:pPr>
        <w:spacing w:after="0" w:line="240" w:lineRule="auto"/>
        <w:ind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Развивающие задания: тесты, игры, упражнения: 1 класс/ Е. В. </w:t>
      </w:r>
      <w:r>
        <w:rPr>
          <w:rFonts w:ascii="Times New Roman" w:hAnsi="Times New Roman"/>
          <w:color w:val="000000"/>
          <w:sz w:val="24"/>
        </w:rPr>
        <w:t>Языканова</w:t>
      </w:r>
      <w:r>
        <w:rPr>
          <w:rFonts w:ascii="Times New Roman" w:hAnsi="Times New Roman"/>
          <w:color w:val="000000"/>
          <w:sz w:val="24"/>
        </w:rPr>
        <w:t xml:space="preserve">. – М.: Экзамен, 2012 </w:t>
      </w:r>
    </w:p>
    <w:p w14:paraId="A9000000">
      <w:pPr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Развивающие задания: тесты, игры, упражнения: 2 класс/ Е. В. </w:t>
      </w:r>
      <w:r>
        <w:rPr>
          <w:rFonts w:ascii="Times New Roman" w:hAnsi="Times New Roman"/>
          <w:color w:val="000000"/>
          <w:sz w:val="24"/>
        </w:rPr>
        <w:t>Языканова</w:t>
      </w:r>
      <w:r>
        <w:rPr>
          <w:rFonts w:ascii="Times New Roman" w:hAnsi="Times New Roman"/>
          <w:color w:val="000000"/>
          <w:sz w:val="24"/>
        </w:rPr>
        <w:t>. – М.: Экзамен, 2012</w:t>
      </w:r>
    </w:p>
    <w:p w14:paraId="AA000000">
      <w:pPr>
        <w:pStyle w:val="Style_7"/>
        <w:ind/>
        <w:jc w:val="both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4. Информационно-коммуникативные средства:</w:t>
      </w:r>
    </w:p>
    <w:p w14:paraId="AB000000">
      <w:pPr>
        <w:pStyle w:val="Style_7"/>
        <w:ind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1..Начальная школа </w:t>
      </w:r>
      <w:r>
        <w:rPr>
          <w:rFonts w:ascii="Times New Roman" w:hAnsi="Times New Roman"/>
          <w:color w:val="000000"/>
        </w:rPr>
        <w:t>мультимедийные</w:t>
      </w:r>
      <w:r>
        <w:rPr>
          <w:rFonts w:ascii="Times New Roman" w:hAnsi="Times New Roman"/>
          <w:color w:val="000000"/>
        </w:rPr>
        <w:t xml:space="preserve"> пособия к урокам «Учение с увлечением» 2 часть (</w:t>
      </w:r>
      <w:r>
        <w:rPr>
          <w:rFonts w:ascii="Times New Roman" w:hAnsi="Times New Roman"/>
          <w:color w:val="000000"/>
        </w:rPr>
        <w:t>CD</w:t>
      </w:r>
      <w:r>
        <w:rPr>
          <w:rFonts w:ascii="Times New Roman" w:hAnsi="Times New Roman"/>
          <w:color w:val="000000"/>
        </w:rPr>
        <w:t>)</w:t>
      </w:r>
    </w:p>
    <w:p w14:paraId="AC000000">
      <w:pPr>
        <w:pStyle w:val="Style_7"/>
        <w:ind/>
        <w:jc w:val="both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 5.Наглядные пособия:</w:t>
      </w:r>
    </w:p>
    <w:p w14:paraId="AD000000">
      <w:pPr>
        <w:pStyle w:val="Style_7"/>
        <w:ind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1.Изобразительные наглядные пособия (рисунки, схематические рисунки, схемы, таблицы).</w:t>
      </w:r>
    </w:p>
    <w:p w14:paraId="AE000000">
      <w:pPr>
        <w:spacing w:line="240" w:lineRule="auto"/>
        <w:ind/>
        <w:rPr>
          <w:rFonts w:ascii="Times New Roman" w:hAnsi="Times New Roman"/>
          <w:b w:val="1"/>
          <w:color w:val="000000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 xml:space="preserve">6.Технические средства </w:t>
      </w:r>
      <w:r>
        <w:rPr>
          <w:rFonts w:ascii="Times New Roman" w:hAnsi="Times New Roman"/>
          <w:b w:val="1"/>
          <w:color w:val="000000"/>
          <w:sz w:val="24"/>
        </w:rPr>
        <w:t>обучения</w:t>
      </w:r>
      <w:r>
        <w:rPr>
          <w:rFonts w:ascii="Times New Roman" w:hAnsi="Times New Roman"/>
          <w:b w:val="1"/>
          <w:color w:val="000000"/>
          <w:sz w:val="24"/>
        </w:rPr>
        <w:t>:</w:t>
      </w:r>
      <w:r>
        <w:rPr>
          <w:rFonts w:ascii="Times New Roman" w:hAnsi="Times New Roman"/>
          <w:color w:val="000000"/>
        </w:rPr>
        <w:t>К</w:t>
      </w:r>
      <w:r>
        <w:rPr>
          <w:rFonts w:ascii="Times New Roman" w:hAnsi="Times New Roman"/>
          <w:color w:val="000000"/>
        </w:rPr>
        <w:t>омпьютер</w:t>
      </w:r>
      <w:r>
        <w:rPr>
          <w:rFonts w:ascii="Times New Roman" w:hAnsi="Times New Roman"/>
          <w:color w:val="000000"/>
        </w:rPr>
        <w:t>. Проектор.</w:t>
      </w:r>
    </w:p>
    <w:p w14:paraId="AF000000">
      <w:pPr>
        <w:pStyle w:val="Style_7"/>
        <w:ind/>
        <w:jc w:val="both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>7.Учебно-практическое оборудование:</w:t>
      </w:r>
    </w:p>
    <w:p w14:paraId="B0000000">
      <w:pPr>
        <w:pStyle w:val="Style_7"/>
        <w:ind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Аудиторная доска с магнитной поверхностью.</w:t>
      </w:r>
    </w:p>
    <w:p w14:paraId="B1000000">
      <w:pPr>
        <w:pStyle w:val="Style_7"/>
        <w:ind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Стол для таблиц.</w:t>
      </w:r>
    </w:p>
    <w:p w14:paraId="B2000000">
      <w:pPr>
        <w:pStyle w:val="Style_7"/>
        <w:ind/>
        <w:jc w:val="both"/>
        <w:rPr>
          <w:rFonts w:ascii="Times New Roman" w:hAnsi="Times New Roman"/>
          <w:b w:val="1"/>
          <w:color w:val="000000"/>
        </w:rPr>
      </w:pPr>
      <w:r>
        <w:rPr>
          <w:rFonts w:ascii="Times New Roman" w:hAnsi="Times New Roman"/>
          <w:b w:val="1"/>
          <w:color w:val="000000"/>
        </w:rPr>
        <w:t xml:space="preserve"> 8.Специализированная мебель:</w:t>
      </w:r>
    </w:p>
    <w:p w14:paraId="B3000000">
      <w:pPr>
        <w:pStyle w:val="Style_7"/>
        <w:ind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Компьютерный стол.</w:t>
      </w:r>
    </w:p>
    <w:p w14:paraId="B4000000">
      <w:pPr>
        <w:pStyle w:val="Style_7"/>
        <w:ind/>
        <w:jc w:val="both"/>
        <w:rPr>
          <w:rFonts w:ascii="Times New Roman" w:hAnsi="Times New Roman"/>
          <w:b w:val="1"/>
          <w:color w:val="000000"/>
        </w:rPr>
      </w:pPr>
    </w:p>
    <w:p w14:paraId="B5000000">
      <w:pPr>
        <w:pStyle w:val="Style_7"/>
        <w:ind/>
        <w:jc w:val="both"/>
        <w:rPr>
          <w:rFonts w:ascii="Times New Roman" w:hAnsi="Times New Roman"/>
          <w:b w:val="1"/>
          <w:color w:val="000000"/>
        </w:rPr>
      </w:pPr>
    </w:p>
    <w:p w14:paraId="B6000000">
      <w:pPr>
        <w:pStyle w:val="Style_4"/>
        <w:ind/>
        <w:jc w:val="both"/>
        <w:rPr>
          <w:rFonts w:ascii="Times New Roman" w:hAnsi="Times New Roman"/>
        </w:rPr>
      </w:pPr>
    </w:p>
    <w:p w14:paraId="B7000000">
      <w:pPr>
        <w:pStyle w:val="Style_3"/>
        <w:ind w:firstLine="0" w:left="1080"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ПРИЛОЖЕНИЕ </w:t>
      </w:r>
      <w:r>
        <w:rPr>
          <w:rFonts w:ascii="Times New Roman" w:hAnsi="Times New Roman"/>
          <w:color w:val="000000"/>
          <w:sz w:val="24"/>
        </w:rPr>
        <w:t>2</w:t>
      </w:r>
      <w:r>
        <w:rPr>
          <w:rFonts w:ascii="Times New Roman" w:hAnsi="Times New Roman"/>
          <w:color w:val="000000"/>
          <w:sz w:val="24"/>
        </w:rPr>
        <w:t>.</w:t>
      </w:r>
    </w:p>
    <w:p w14:paraId="B8000000">
      <w:pPr>
        <w:pStyle w:val="Style_4"/>
        <w:numPr>
          <w:ilvl w:val="0"/>
          <w:numId w:val="1"/>
        </w:numPr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Тематическое планирование и основные виды деятельности учащихся</w:t>
      </w:r>
    </w:p>
    <w:p w14:paraId="B9000000">
      <w:pPr>
        <w:spacing w:after="0" w:line="240" w:lineRule="auto"/>
        <w:ind w:firstLine="0" w:left="360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Календарно – тематический план</w:t>
      </w:r>
      <w:r>
        <w:rPr>
          <w:rFonts w:ascii="Times New Roman" w:hAnsi="Times New Roman"/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1 класс</w:t>
      </w:r>
    </w:p>
    <w:tbl>
      <w:tblPr>
        <w:tblStyle w:val="Style_8"/>
        <w:tblInd w:type="dxa" w:w="-459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09"/>
        <w:gridCol w:w="4820"/>
        <w:gridCol w:w="708"/>
        <w:gridCol w:w="7230"/>
        <w:gridCol w:w="992"/>
        <w:gridCol w:w="850"/>
      </w:tblGrid>
      <w:tr>
        <w:trPr>
          <w:trHeight w:hRule="atLeast" w:val="795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r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sz w:val="24"/>
              </w:rPr>
              <w:t>/</w:t>
            </w:r>
            <w:r>
              <w:rPr>
                <w:rFonts w:ascii="Times New Roman" w:hAnsi="Times New Roman"/>
                <w:sz w:val="24"/>
              </w:rPr>
              <w:t>п</w:t>
            </w:r>
          </w:p>
        </w:tc>
        <w:tc>
          <w:tcPr>
            <w:tcW w:type="dxa" w:w="482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Разделы программы и темы учебных занятий </w:t>
            </w:r>
          </w:p>
          <w:p w14:paraId="BC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Кол-во </w:t>
            </w:r>
          </w:p>
          <w:p w14:paraId="BE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часов</w:t>
            </w:r>
          </w:p>
        </w:tc>
        <w:tc>
          <w:tcPr>
            <w:tcW w:type="dxa" w:w="723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Характеристика деятельности </w:t>
            </w:r>
          </w:p>
        </w:tc>
        <w:tc>
          <w:tcPr>
            <w:tcW w:type="dxa" w:w="184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Сроки проведения</w:t>
            </w:r>
          </w:p>
        </w:tc>
      </w:tr>
      <w:tr>
        <w:trPr>
          <w:trHeight w:hRule="atLeast" w:val="504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82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23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Математика – это интересно</w:t>
            </w:r>
          </w:p>
          <w:p w14:paraId="C5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Решение нестандартных задач. </w:t>
            </w:r>
            <w:r>
              <w:rPr>
                <w:rFonts w:ascii="Times New Roman" w:hAnsi="Times New Roman"/>
                <w:sz w:val="24"/>
              </w:rPr>
              <w:t>Игра «Муха» («муха» перемещается по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командам «вверх», «вниз», «влево», «вправо» на игровом поле 3 × 3 клетки).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Танграм</w:t>
            </w:r>
            <w:r>
              <w:rPr>
                <w:rFonts w:ascii="Times New Roman" w:hAnsi="Times New Roman"/>
                <w:sz w:val="24"/>
              </w:rPr>
              <w:t>: древняя китайская головоломка 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картинки с заданным разбиением на части; с частично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заданным разбиением на части; без заданного разбиения. Проверка выполненной работы.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Путешествие точки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Построение математических пирамид: «Сложение и вычитание в пределах 20 (с переходом </w:t>
            </w:r>
            <w:r>
              <w:rPr>
                <w:rFonts w:ascii="Times New Roman" w:hAnsi="Times New Roman"/>
                <w:sz w:val="24"/>
              </w:rPr>
              <w:t>через</w:t>
            </w:r>
            <w:r>
              <w:rPr>
                <w:rFonts w:ascii="Times New Roman" w:hAnsi="Times New Roman"/>
                <w:sz w:val="24"/>
              </w:rPr>
              <w:t xml:space="preserve"> разряд)».   Игра «Русское лото»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Игры с кубиками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Подсчёт числа точек на верхних гранях выпавших кубиков (у каждого два кубика). Взаимный контроль.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Танграм</w:t>
            </w:r>
            <w:r>
              <w:rPr>
                <w:rFonts w:ascii="Times New Roman" w:hAnsi="Times New Roman"/>
                <w:sz w:val="24"/>
              </w:rPr>
              <w:t>: древняя китайская головоломка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картинки с заданным разбиением на части; с частично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заданным разбиением на части; без заданного разбиения. Составление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картинки, представленной в уменьшенном масштабе. Проверка выполненной работы.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Волшебная линейка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Шкала линейки. Сведения из истории математики: история возникновения линейки.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6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Праздник числа 10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Игры: «Задумай число», «Отгадай задуманное число». Восстановление примеров: поиск цифры, которая скрыта.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Конструирование многоугольников из деталей </w:t>
            </w:r>
            <w:r>
              <w:rPr>
                <w:rFonts w:ascii="Times New Roman" w:hAnsi="Times New Roman"/>
                <w:sz w:val="24"/>
              </w:rPr>
              <w:t>танграма</w:t>
            </w:r>
          </w:p>
          <w:p w14:paraId="F0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многоугольников с заданным разбиением на части; с частично заданным разбиением на части; без заданного разбиения. Составление многоугольников, представленных в уменьшенном масштабе.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Проверка выполненной работы.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Игра-соревнование «Весёлый счёт»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Найти, показать и назвать числа по порядку (от 1 до 20). Числа от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1 до 20 расположены в таблице (4 × 5) не по порядку, а разбросаны по всей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таблице.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Игры с кубиками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Подсчёт числа точек на верхних гранях выпавших кубиков (у каждого два кубика). Взаимный контроль.</w:t>
            </w:r>
          </w:p>
          <w:p w14:paraId="FF00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11-12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Конструкторы </w:t>
            </w:r>
            <w:r>
              <w:rPr>
                <w:rFonts w:ascii="Times New Roman" w:hAnsi="Times New Roman"/>
                <w:sz w:val="24"/>
              </w:rPr>
              <w:t>лего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Знакомство с деталями конструктора, схемами-инструкциями и алгоритмами построения конструкций.</w:t>
            </w:r>
            <w:r>
              <w:rPr>
                <w:rFonts w:ascii="Times New Roman" w:hAnsi="Times New Roman"/>
                <w:sz w:val="24"/>
              </w:rPr>
              <w:t xml:space="preserve"> Выполнение постройки по собст</w:t>
            </w:r>
            <w:r>
              <w:rPr>
                <w:rFonts w:ascii="Times New Roman" w:hAnsi="Times New Roman"/>
                <w:sz w:val="24"/>
              </w:rPr>
              <w:t>венному замыслу.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Весёлая геометрия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задач, формирующих геометрическую наблюдательность.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Математические игры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Построение «математических» пирамид: «Сложение в пределах 10»,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«Вычитание в пределах 10».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15-16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«Спичечный» конструктор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Построение конструкции по заданному образцу. Перекладывание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нескольких спичек в соответствии с условиями. Проверка выполненной работы.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Задачи-смекалки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 с некорректными данными. Задачи, допускающие несколько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способов решения.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Прятки с фигурами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Поиск заданных фигур в фигурах сложной конфигурации. Работа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 таблицей «Поиск треугольников в заданной фигуре».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Математические игры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Построение «математических» пирамид: «Сложение в пределах 10»,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«Сложение в пределах 20», «Вычитание в пределах 10», «Вычитание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в пределах 20».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Числовые головоломки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и составление ребусов, содержащих числа. Заполнение числового кроссворда (</w:t>
            </w:r>
            <w:r>
              <w:rPr>
                <w:rFonts w:ascii="Times New Roman" w:hAnsi="Times New Roman"/>
                <w:sz w:val="24"/>
              </w:rPr>
              <w:t>судоку</w:t>
            </w:r>
            <w:r>
              <w:rPr>
                <w:rFonts w:ascii="Times New Roman" w:hAnsi="Times New Roman"/>
                <w:sz w:val="24"/>
              </w:rPr>
              <w:t>).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21-22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Математическая карусель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 в «центрах» деятельности: конструкторы, математические головоломки, занимательные задачи.</w:t>
            </w:r>
            <w:bookmarkStart w:id="1" w:name="32"/>
            <w:bookmarkEnd w:id="1"/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</w:tcPr>
          <w:p w14:paraId="3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Уголки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фигур из 4, 5, 6, 7 уголков: по образцу, по собственному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замыслу.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Игра в магазин. Монеты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Сложение и вычитание в пределах 20.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Конструирование фигур из деталей </w:t>
            </w:r>
            <w:r>
              <w:rPr>
                <w:rFonts w:ascii="Times New Roman" w:hAnsi="Times New Roman"/>
                <w:sz w:val="24"/>
              </w:rPr>
              <w:t>танграма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фигур с заданным разбиением на части; с частично з</w:t>
            </w:r>
            <w:r>
              <w:rPr>
                <w:rFonts w:ascii="Times New Roman" w:hAnsi="Times New Roman"/>
                <w:sz w:val="24"/>
              </w:rPr>
              <w:t>а-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данным разбиением на части; без заданного разбиения. Составление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фигур, представленных в уменьшенном масштабе. Проверка выполненной работы.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26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Игры с кубиками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Сложение и вычитание в пределах 20. Подсчёт числа точек на вер</w:t>
            </w:r>
            <w:r>
              <w:rPr>
                <w:rFonts w:ascii="Times New Roman" w:hAnsi="Times New Roman"/>
                <w:sz w:val="24"/>
              </w:rPr>
              <w:t>х-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них гранях выпавших кубиков (у каждого два кубика). На гранях первого кубика числа 2, 3, 4, 5, 6, 7, а на гранях второго — числа 4, 5, 6, 7, 8, 9.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Взаимный контроль.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Математическое путешествие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Сложение и вычитание в пределах 20. Вычисления в группах. Первый ученик из числа вычитает 3; второй — прибавляет 2, третий — </w:t>
            </w:r>
            <w:r>
              <w:rPr>
                <w:rFonts w:ascii="Times New Roman" w:hAnsi="Times New Roman"/>
                <w:sz w:val="24"/>
              </w:rPr>
              <w:t>выч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тает 3, а четвёртый — прибавляет 5. Ответы к четырём раундам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записываются в таблицу.1-й раунд: 10 – </w:t>
            </w:r>
            <w:r>
              <w:rPr>
                <w:rFonts w:ascii="Times New Roman" w:hAnsi="Times New Roman"/>
                <w:sz w:val="24"/>
              </w:rPr>
              <w:t>3 </w:t>
            </w:r>
            <w:r>
              <w:rPr>
                <w:rFonts w:ascii="Times New Roman" w:hAnsi="Times New Roman"/>
                <w:sz w:val="24"/>
              </w:rPr>
              <w:t>= 7  7 + </w:t>
            </w:r>
            <w:r>
              <w:rPr>
                <w:rFonts w:ascii="Times New Roman" w:hAnsi="Times New Roman"/>
                <w:sz w:val="24"/>
              </w:rPr>
              <w:t>2 </w:t>
            </w:r>
            <w:r>
              <w:rPr>
                <w:rFonts w:ascii="Times New Roman" w:hAnsi="Times New Roman"/>
                <w:sz w:val="24"/>
              </w:rPr>
              <w:t>= 9  9 – </w:t>
            </w:r>
            <w:r>
              <w:rPr>
                <w:rFonts w:ascii="Times New Roman" w:hAnsi="Times New Roman"/>
                <w:sz w:val="24"/>
              </w:rPr>
              <w:t>3 </w:t>
            </w:r>
            <w:r>
              <w:rPr>
                <w:rFonts w:ascii="Times New Roman" w:hAnsi="Times New Roman"/>
                <w:sz w:val="24"/>
              </w:rPr>
              <w:t>= 6  6 + </w:t>
            </w:r>
            <w:r>
              <w:rPr>
                <w:rFonts w:ascii="Times New Roman" w:hAnsi="Times New Roman"/>
                <w:sz w:val="24"/>
              </w:rPr>
              <w:t>5 </w:t>
            </w:r>
            <w:r>
              <w:rPr>
                <w:rFonts w:ascii="Times New Roman" w:hAnsi="Times New Roman"/>
                <w:sz w:val="24"/>
              </w:rPr>
              <w:t>= 11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2-й раунд: 11 – </w:t>
            </w:r>
            <w:r>
              <w:rPr>
                <w:rFonts w:ascii="Times New Roman" w:hAnsi="Times New Roman"/>
                <w:sz w:val="24"/>
              </w:rPr>
              <w:t>3 </w:t>
            </w:r>
            <w:r>
              <w:rPr>
                <w:rFonts w:ascii="Times New Roman" w:hAnsi="Times New Roman"/>
                <w:sz w:val="24"/>
              </w:rPr>
              <w:t>= 8 и т. д.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61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Математические игры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«Волшебная палочка», «Лучший лодочник», «Гонки с зонтиками».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393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Секреты задач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задач разными способами. Решение нестандартных задач.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424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Математическая карусель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 в «центрах» деятельности: конструкторы, математические головоломки, занимательные задачи.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566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Числовые головоломки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и составление ребусов, содержащих числа. Заполнение числового кроссворда (</w:t>
            </w:r>
            <w:r>
              <w:rPr>
                <w:rFonts w:ascii="Times New Roman" w:hAnsi="Times New Roman"/>
                <w:sz w:val="24"/>
              </w:rPr>
              <w:t>судоку</w:t>
            </w:r>
            <w:r>
              <w:rPr>
                <w:rFonts w:ascii="Times New Roman" w:hAnsi="Times New Roman"/>
                <w:sz w:val="24"/>
              </w:rPr>
              <w:t>).</w:t>
            </w:r>
          </w:p>
          <w:p w14:paraId="6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849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Математические игры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Построение «математических» пирамид: «Сложение в пределах 20»,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«Вычитание в пределах 20».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64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КВН «Математика – Царица наук»</w:t>
            </w:r>
          </w:p>
        </w:tc>
        <w:tc>
          <w:tcPr>
            <w:tcW w:type="dxa" w:w="7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8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</w:tbl>
    <w:p w14:paraId="7B010000">
      <w:pPr>
        <w:spacing w:after="0" w:line="240" w:lineRule="auto"/>
        <w:ind/>
        <w:rPr>
          <w:rFonts w:ascii="Times New Roman" w:hAnsi="Times New Roman"/>
          <w:b w:val="1"/>
          <w:sz w:val="24"/>
        </w:rPr>
      </w:pPr>
      <w:bookmarkStart w:id="2" w:name="bookmark2"/>
    </w:p>
    <w:p w14:paraId="7C010000">
      <w:pPr>
        <w:spacing w:after="0" w:line="240" w:lineRule="auto"/>
        <w:ind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2 класс</w:t>
      </w:r>
    </w:p>
    <w:tbl>
      <w:tblPr>
        <w:tblStyle w:val="Style_8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669"/>
        <w:gridCol w:w="4810"/>
        <w:gridCol w:w="702"/>
        <w:gridCol w:w="7164"/>
        <w:gridCol w:w="983"/>
        <w:gridCol w:w="526"/>
      </w:tblGrid>
      <w:tr>
        <w:trPr>
          <w:trHeight w:hRule="atLeast" w:val="829"/>
        </w:trPr>
        <w:tc>
          <w:tcPr>
            <w:tcW w:type="dxa" w:w="66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r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sz w:val="24"/>
              </w:rPr>
              <w:t>/</w:t>
            </w:r>
            <w:r>
              <w:rPr>
                <w:rFonts w:ascii="Times New Roman" w:hAnsi="Times New Roman"/>
                <w:sz w:val="24"/>
              </w:rPr>
              <w:t>п</w:t>
            </w:r>
          </w:p>
        </w:tc>
        <w:tc>
          <w:tcPr>
            <w:tcW w:type="dxa" w:w="481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Разделы программы и темы учебных занятий </w:t>
            </w:r>
          </w:p>
          <w:p w14:paraId="7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Кол-во </w:t>
            </w:r>
          </w:p>
          <w:p w14:paraId="8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часов</w:t>
            </w:r>
          </w:p>
        </w:tc>
        <w:tc>
          <w:tcPr>
            <w:tcW w:type="dxa" w:w="716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Характеристика деятельности </w:t>
            </w:r>
          </w:p>
        </w:tc>
        <w:tc>
          <w:tcPr>
            <w:tcW w:type="dxa" w:w="150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Сроки проведения</w:t>
            </w:r>
          </w:p>
        </w:tc>
      </w:tr>
      <w:tr>
        <w:trPr>
          <w:trHeight w:hRule="atLeast" w:val="526"/>
        </w:trPr>
        <w:tc>
          <w:tcPr>
            <w:tcW w:type="dxa" w:w="66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81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16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«Удивительная снежинка»</w:t>
            </w:r>
          </w:p>
          <w:p w14:paraId="8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Геометрические узоры. Симметрия. Закономерности в узорах. Работа с таблицей «Геометрические узоры. Симметрия»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rpa</w:t>
            </w:r>
            <w:r>
              <w:rPr>
                <w:rFonts w:ascii="Times New Roman" w:hAnsi="Times New Roman"/>
                <w:sz w:val="24"/>
              </w:rPr>
              <w:t xml:space="preserve">«Крестики-нолики»   </w:t>
            </w: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Игры «Волшебная палочка»,  «Лучший лодочник» (сложение, вычитание в пределах 20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Математические игры</w:t>
            </w:r>
          </w:p>
          <w:p w14:paraId="9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Числа от 1 до 100.  Построение математических пирамид: «Сложение и вычитание в пределах 20 (с переходом </w:t>
            </w:r>
            <w:r>
              <w:rPr>
                <w:rFonts w:ascii="Times New Roman" w:hAnsi="Times New Roman"/>
                <w:sz w:val="24"/>
              </w:rPr>
              <w:t>через</w:t>
            </w:r>
            <w:r>
              <w:rPr>
                <w:rFonts w:ascii="Times New Roman" w:hAnsi="Times New Roman"/>
                <w:sz w:val="24"/>
              </w:rPr>
              <w:t xml:space="preserve"> разряд)».   Игра «Русское лото»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Прятки с фигурами</w:t>
            </w:r>
          </w:p>
          <w:p w14:paraId="9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Поиск заданных фигур в фигурах сложной конфигурации. Решение задач на деление заданной фигуры на равные части.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98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Секреты задач</w:t>
            </w:r>
          </w:p>
          <w:p w14:paraId="A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нестандартных и занимательных задач. Задачи в стихах.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6-7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«Спичечный» конструктор</w:t>
            </w:r>
          </w:p>
          <w:p w14:paraId="A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Построение конструкции по заданному образцу Перекладывание нескольких спичек в соответствии с условиями. Проверка выполненной работы.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Геометрический калейдоскоп</w:t>
            </w:r>
          </w:p>
          <w:p w14:paraId="B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Конструирование многоугольников из заданных элементов. </w:t>
            </w:r>
            <w:r>
              <w:rPr>
                <w:rFonts w:ascii="Times New Roman" w:hAnsi="Times New Roman"/>
                <w:sz w:val="24"/>
              </w:rPr>
              <w:t>Танграм</w:t>
            </w:r>
            <w:r>
              <w:rPr>
                <w:rFonts w:ascii="Times New Roman" w:hAnsi="Times New Roman"/>
                <w:sz w:val="24"/>
              </w:rPr>
              <w:t>. доставление картинки без разбиения на части и представленной в умень</w:t>
            </w:r>
            <w:r>
              <w:rPr>
                <w:rFonts w:ascii="Times New Roman" w:hAnsi="Times New Roman"/>
                <w:sz w:val="24"/>
              </w:rPr>
              <w:t>шенном масштабе.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Числовые головоломки</w:t>
            </w:r>
          </w:p>
          <w:p w14:paraId="B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и составление ребусов, содержащих числа. Заполнение чи</w:t>
            </w:r>
            <w:r>
              <w:rPr>
                <w:rFonts w:ascii="Times New Roman" w:hAnsi="Times New Roman"/>
                <w:sz w:val="24"/>
              </w:rPr>
              <w:t>слового кроссворда (</w:t>
            </w:r>
            <w:r>
              <w:rPr>
                <w:rFonts w:ascii="Times New Roman" w:hAnsi="Times New Roman"/>
                <w:sz w:val="24"/>
              </w:rPr>
              <w:t>судоку</w:t>
            </w:r>
            <w:r>
              <w:rPr>
                <w:rFonts w:ascii="Times New Roman" w:hAnsi="Times New Roman"/>
                <w:sz w:val="24"/>
              </w:rPr>
              <w:t>).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«Шаг в будущее»</w:t>
            </w:r>
          </w:p>
          <w:p w14:paraId="B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Игры: «Волшебная палочка», «Лучший лодочник», «Чья сумма больше?».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Геометрия вокруг нас</w:t>
            </w: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задач, формирующих геометрическую наблюдательность.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Путешествие точки</w:t>
            </w:r>
          </w:p>
          <w:p w14:paraId="C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Построение геометрической фигуры (на листе в клетку) в соот</w:t>
            </w:r>
            <w:r>
              <w:rPr>
                <w:rFonts w:ascii="Times New Roman" w:hAnsi="Times New Roman"/>
                <w:sz w:val="24"/>
              </w:rPr>
              <w:t>ветствии с заданной последовательностью шагов (по алгоритму). Проверка работы. Построение собственного рисунка и описание его шагов.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«Шаг в будущее»</w:t>
            </w:r>
          </w:p>
          <w:p w14:paraId="D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Игры: «Волшебная палочка», «Лучший лодочник», «Чья сумма больше?», «Гонки с зонтиками» и др.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Тайны окружности</w:t>
            </w:r>
          </w:p>
          <w:p w14:paraId="D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Окружность. Радиус (центр) окружности. Распознавание (нахожде</w:t>
            </w:r>
            <w:r>
              <w:rPr>
                <w:rFonts w:ascii="Times New Roman" w:hAnsi="Times New Roman"/>
                <w:sz w:val="24"/>
              </w:rPr>
              <w:t>ние) окружности на орнаменте. Составление (вычерчивание) орнамента с использованием циркуля (по образцу, по собственному замыслу).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Математическое путешествие</w:t>
            </w:r>
          </w:p>
          <w:p w14:paraId="E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Вычисления в группах. Первый ученик из числа вычитает 14; вто</w:t>
            </w:r>
            <w:r>
              <w:rPr>
                <w:rFonts w:ascii="Times New Roman" w:hAnsi="Times New Roman"/>
                <w:sz w:val="24"/>
              </w:rPr>
              <w:t>рой — прибавляет 18, третий — вычитает 16, а четвёртый - прибавляет 15. Ответы к пяти раундам записываются.</w:t>
            </w:r>
          </w:p>
          <w:p w14:paraId="E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1-й раунд: </w:t>
            </w:r>
          </w:p>
          <w:p w14:paraId="E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34 -</w:t>
            </w:r>
            <w:r>
              <w:rPr>
                <w:rFonts w:ascii="Times New Roman" w:hAnsi="Times New Roman"/>
                <w:sz w:val="24"/>
              </w:rPr>
              <w:t xml:space="preserve"> 14</w:t>
            </w:r>
            <w:r>
              <w:rPr>
                <w:rFonts w:ascii="Times New Roman" w:hAnsi="Times New Roman"/>
                <w:sz w:val="24"/>
              </w:rPr>
              <w:t xml:space="preserve"> = 20 </w:t>
            </w:r>
          </w:p>
          <w:p w14:paraId="E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 +</w:t>
            </w:r>
            <w:r>
              <w:rPr>
                <w:rFonts w:ascii="Times New Roman" w:hAnsi="Times New Roman"/>
                <w:sz w:val="24"/>
              </w:rPr>
              <w:t xml:space="preserve"> 18</w:t>
            </w:r>
            <w:r>
              <w:rPr>
                <w:rFonts w:ascii="Times New Roman" w:hAnsi="Times New Roman"/>
                <w:sz w:val="24"/>
              </w:rPr>
              <w:t xml:space="preserve"> = 38 </w:t>
            </w:r>
          </w:p>
          <w:p w14:paraId="E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38 -</w:t>
            </w:r>
            <w:r>
              <w:rPr>
                <w:rFonts w:ascii="Times New Roman" w:hAnsi="Times New Roman"/>
                <w:sz w:val="24"/>
              </w:rPr>
              <w:t xml:space="preserve"> 16</w:t>
            </w:r>
            <w:r>
              <w:rPr>
                <w:rFonts w:ascii="Times New Roman" w:hAnsi="Times New Roman"/>
                <w:sz w:val="24"/>
              </w:rPr>
              <w:t xml:space="preserve"> = 22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22</w:t>
            </w:r>
            <w:r>
              <w:rPr>
                <w:rFonts w:ascii="Times New Roman" w:hAnsi="Times New Roman"/>
                <w:sz w:val="24"/>
              </w:rPr>
              <w:t>+ 15 = 37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16-17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«Новогодний серпантин»</w:t>
            </w: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</w:t>
            </w:r>
            <w:r>
              <w:rPr>
                <w:rFonts w:ascii="Times New Roman" w:hAnsi="Times New Roman"/>
                <w:sz w:val="24"/>
              </w:rPr>
              <w:t>матические игры,   математические головоломки, занимательные задачи.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Математические игры</w:t>
            </w:r>
          </w:p>
          <w:p w14:paraId="F2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Построение математических пирамид: «Сложение в пределах 100», «Вычитание в пределах 100».  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«Часы нас будят по утрам...»</w:t>
            </w:r>
          </w:p>
          <w:p w14:paraId="F9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Определение времени по часам с точностью </w:t>
            </w:r>
            <w:r>
              <w:rPr>
                <w:rFonts w:ascii="Times New Roman" w:hAnsi="Times New Roman"/>
                <w:sz w:val="24"/>
              </w:rPr>
              <w:t xml:space="preserve">циферблат </w:t>
            </w:r>
            <w:r>
              <w:rPr>
                <w:rFonts w:ascii="Times New Roman" w:hAnsi="Times New Roman"/>
                <w:sz w:val="24"/>
              </w:rPr>
              <w:t xml:space="preserve"> с подвижными стрелками.  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Геометрический калейдоскоп</w:t>
            </w: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Задания на разрезание и составление фигур.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Головоломки</w:t>
            </w: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Расшифровка закодированных слов.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Секреты задач</w:t>
            </w:r>
          </w:p>
          <w:p w14:paraId="0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 с лишними или недостающими либо некорректными данными. Нестандартные задачи.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«Что скрывает сорока?»</w:t>
            </w: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Решение и составление ребусов,  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Интеллектуальная разминка</w:t>
            </w:r>
          </w:p>
          <w:p w14:paraId="1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Математические игры, математические головоломки, занимательные задачи.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Дважды два — четыре</w:t>
            </w:r>
          </w:p>
          <w:p w14:paraId="2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Таблица умножения однозначных чисел. Игра «Говорящая таблица умножения». Игра «Математическое домино». Математические пирамиды: «Умножение», «Деление».  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26-27.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Дважды два — четыре</w:t>
            </w:r>
          </w:p>
          <w:p w14:paraId="2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Игры с кубиками (у каждого два кубика). Запись результатов умножения чисел (числа точек) на верхних гранях выпавших кубиков. Взаимный конт</w:t>
            </w:r>
            <w:r>
              <w:rPr>
                <w:rFonts w:ascii="Times New Roman" w:hAnsi="Times New Roman"/>
                <w:sz w:val="24"/>
              </w:rPr>
              <w:t>роль. Игра «Не собьюсь». Задания по теме «Табличное умножение и деление чисел» из электронного учебного пособия «Математика и конструирование».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 царстве смекалки</w:t>
            </w:r>
          </w:p>
          <w:p w14:paraId="2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Сбор информации и выпуск математической газеты (работа в группах).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Интеллектуальная разминка</w:t>
            </w:r>
          </w:p>
          <w:p w14:paraId="3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Работав «центрах» деятельности: конструкторы, электронные мате</w:t>
            </w:r>
            <w:r>
              <w:rPr>
                <w:rFonts w:ascii="Times New Roman" w:hAnsi="Times New Roman"/>
                <w:sz w:val="24"/>
              </w:rPr>
              <w:t>матические игры (работа на компьютере), математические головоломки, занимательные задачи.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597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Составь квадрат</w:t>
            </w:r>
          </w:p>
          <w:p w14:paraId="3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Прямоугольник. Квадрат. Задания на составление прямоугольников (квадратов) из заданных частей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31-32.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Мир занимательных задач</w:t>
            </w:r>
          </w:p>
          <w:p w14:paraId="4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Задачи, имеющие несколько решений. Нестандартные задачи. Задачи и задания, допускающие нестандартные решения. Обратные задачи и за</w:t>
            </w:r>
            <w:r>
              <w:rPr>
                <w:rFonts w:ascii="Times New Roman" w:hAnsi="Times New Roman"/>
                <w:sz w:val="24"/>
              </w:rPr>
              <w:t>дания. Задача «о волке, козе и капусте</w:t>
            </w:r>
            <w:r>
              <w:rPr>
                <w:rFonts w:ascii="Times New Roman" w:hAnsi="Times New Roman"/>
                <w:sz w:val="24"/>
              </w:rPr>
              <w:t>»..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560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Математические фокусы</w:t>
            </w:r>
          </w:p>
          <w:p w14:paraId="4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Отгадывание задуманных чисел. Чтение слов: слагаемое, уменьшаемое и др. (ходом шахматного коня).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85"/>
        </w:trPr>
        <w:tc>
          <w:tcPr>
            <w:tcW w:type="dxa" w:w="6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34.</w:t>
            </w:r>
          </w:p>
        </w:tc>
        <w:tc>
          <w:tcPr>
            <w:tcW w:type="dxa" w:w="48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Математическая эстафета</w:t>
            </w:r>
          </w:p>
        </w:tc>
        <w:tc>
          <w:tcPr>
            <w:tcW w:type="dxa" w:w="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1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олимпиадных задач</w:t>
            </w:r>
          </w:p>
        </w:tc>
        <w:tc>
          <w:tcPr>
            <w:tcW w:type="dxa" w:w="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</w:tbl>
    <w:p w14:paraId="55020000">
      <w:pPr>
        <w:spacing w:after="0" w:line="240" w:lineRule="auto"/>
        <w:ind/>
        <w:rPr>
          <w:rFonts w:ascii="Times New Roman" w:hAnsi="Times New Roman"/>
          <w:b w:val="1"/>
          <w:sz w:val="24"/>
        </w:rPr>
      </w:pPr>
    </w:p>
    <w:p w14:paraId="56020000">
      <w:pPr>
        <w:spacing w:after="0" w:line="240" w:lineRule="auto"/>
        <w:ind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3 класс</w:t>
      </w:r>
    </w:p>
    <w:tbl>
      <w:tblPr>
        <w:tblStyle w:val="Style_8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656"/>
        <w:gridCol w:w="4720"/>
        <w:gridCol w:w="688"/>
        <w:gridCol w:w="7030"/>
        <w:gridCol w:w="965"/>
        <w:gridCol w:w="794"/>
      </w:tblGrid>
      <w:tr>
        <w:trPr>
          <w:trHeight w:hRule="atLeast" w:val="788"/>
        </w:trPr>
        <w:tc>
          <w:tcPr>
            <w:tcW w:type="dxa" w:w="65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2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/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</w:p>
        </w:tc>
        <w:tc>
          <w:tcPr>
            <w:tcW w:type="dxa" w:w="472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2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Разделы программы и темы учебных занятий </w:t>
            </w:r>
          </w:p>
          <w:p w14:paraId="5902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</w:p>
        </w:tc>
        <w:tc>
          <w:tcPr>
            <w:tcW w:type="dxa" w:w="68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2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Кол-во </w:t>
            </w:r>
          </w:p>
          <w:p w14:paraId="5B02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часов</w:t>
            </w:r>
          </w:p>
        </w:tc>
        <w:tc>
          <w:tcPr>
            <w:tcW w:type="dxa" w:w="703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2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Характеристика деятельности </w:t>
            </w:r>
          </w:p>
        </w:tc>
        <w:tc>
          <w:tcPr>
            <w:tcW w:type="dxa" w:w="175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2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Сроки проведения</w:t>
            </w:r>
          </w:p>
        </w:tc>
      </w:tr>
      <w:tr>
        <w:trPr>
          <w:trHeight w:hRule="atLeast" w:val="500"/>
        </w:trPr>
        <w:tc>
          <w:tcPr>
            <w:tcW w:type="dxa" w:w="65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72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68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703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2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план</w:t>
            </w: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2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факт</w:t>
            </w: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Интеллектуальная разминка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олимпиадных задач международного конкурса «Кенгуру».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«Числовой» конструктор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Числа от 1 до 1000. Составление трёхзначных чисел с помощью комплектов карточек с числами: 1) 0, 1, 2, 3, 4, … , 9 (10); 2) 10, 20, 30, 40, … ,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90; 3) 100, 200, 300, 400, … , 900.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Геометрия вокруг нас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Конструирование многоугольников из одинаковых треугольников.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Волшебные переливания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 на переливание.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5-6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царстве смекалки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нестандартных задач (на «отношения»). Сбор информации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 выпуск математической газеты (работа в группах).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«Шаг в будущее»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Игры: </w:t>
            </w:r>
            <w:r>
              <w:rPr>
                <w:rFonts w:ascii="Times New Roman" w:hAnsi="Times New Roman"/>
                <w:sz w:val="24"/>
              </w:rPr>
              <w:t>«Крестики-нолики на бесконечной доске», «Морской бой»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 др., конструкторы «Монтажник», «С</w:t>
            </w:r>
            <w:r>
              <w:rPr>
                <w:rFonts w:ascii="Times New Roman" w:hAnsi="Times New Roman"/>
                <w:sz w:val="24"/>
              </w:rPr>
              <w:t>троитель», «</w:t>
            </w:r>
            <w:r>
              <w:rPr>
                <w:rFonts w:ascii="Times New Roman" w:hAnsi="Times New Roman"/>
                <w:sz w:val="24"/>
              </w:rPr>
              <w:t>Полимино</w:t>
            </w:r>
            <w:r>
              <w:rPr>
                <w:rFonts w:ascii="Times New Roman" w:hAnsi="Times New Roman"/>
                <w:sz w:val="24"/>
              </w:rPr>
              <w:t>», «</w:t>
            </w:r>
            <w:r>
              <w:rPr>
                <w:rFonts w:ascii="Times New Roman" w:hAnsi="Times New Roman"/>
                <w:sz w:val="24"/>
              </w:rPr>
              <w:t>Паркеты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мозаики» и др. из электронного учебного пособия «Математика и конструирование».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8-9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«Спичечный» конструктор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Построение конструкции по заданному образцу. Перекладывание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нескольких спичек в соответствии с условием. Проверка выполненной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работы.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Числовые головоломки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Решение и составление ребусов, содержащих числа. Заполнение </w:t>
            </w:r>
            <w:r>
              <w:rPr>
                <w:rFonts w:ascii="Times New Roman" w:hAnsi="Times New Roman"/>
                <w:sz w:val="24"/>
              </w:rPr>
              <w:t>числового кроссворда (</w:t>
            </w:r>
            <w:r>
              <w:rPr>
                <w:rFonts w:ascii="Times New Roman" w:hAnsi="Times New Roman"/>
                <w:sz w:val="24"/>
              </w:rPr>
              <w:t>судоку</w:t>
            </w:r>
            <w:r>
              <w:rPr>
                <w:rFonts w:ascii="Times New Roman" w:hAnsi="Times New Roman"/>
                <w:sz w:val="24"/>
              </w:rPr>
              <w:t>).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11-12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Интеллектуальная разминка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Работа в «центрах» деятельности: </w:t>
            </w:r>
            <w:r>
              <w:rPr>
                <w:rFonts w:ascii="Times New Roman" w:hAnsi="Times New Roman"/>
                <w:sz w:val="24"/>
              </w:rPr>
              <w:t>конструкторы, электронные мате</w:t>
            </w:r>
            <w:r>
              <w:rPr>
                <w:rFonts w:ascii="Times New Roman" w:hAnsi="Times New Roman"/>
                <w:sz w:val="24"/>
              </w:rPr>
              <w:t>матические игры (работа на компьютер</w:t>
            </w:r>
            <w:r>
              <w:rPr>
                <w:rFonts w:ascii="Times New Roman" w:hAnsi="Times New Roman"/>
                <w:sz w:val="24"/>
              </w:rPr>
              <w:t xml:space="preserve">е), математические головоломки, </w:t>
            </w:r>
            <w:r>
              <w:rPr>
                <w:rFonts w:ascii="Times New Roman" w:hAnsi="Times New Roman"/>
                <w:sz w:val="24"/>
              </w:rPr>
              <w:t>занимательные задачи.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Математические фокусы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выполнения действий в ч</w:t>
            </w:r>
            <w:r>
              <w:rPr>
                <w:rFonts w:ascii="Times New Roman" w:hAnsi="Times New Roman"/>
                <w:sz w:val="24"/>
              </w:rPr>
              <w:t xml:space="preserve">исловых выражениях (без скобок, </w:t>
            </w:r>
            <w:r>
              <w:rPr>
                <w:rFonts w:ascii="Times New Roman" w:hAnsi="Times New Roman"/>
                <w:sz w:val="24"/>
              </w:rPr>
              <w:t xml:space="preserve">со скобками). Соедините числа 1 </w:t>
            </w:r>
            <w:r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 xml:space="preserve"> знаками действий так, чтобы </w:t>
            </w:r>
            <w:r>
              <w:rPr>
                <w:rFonts w:ascii="Times New Roman" w:hAnsi="Times New Roman"/>
                <w:sz w:val="24"/>
              </w:rPr>
              <w:t>в ответе получилось 1, 2, 3, 4, … , 15.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14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Математические игры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Построение математических пирамид: «Сложение в пределах 1000»,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«Вычитание в пределах 1000», «Умножение», «Деление». Игры: «Волшебная палочка», «Лучший лодочник», «Чья сумма больше?», «Гонки с зонтиками» (по выбору учащихся).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Секреты чисел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Числовой палиндром — число, которое читается одинаково слева направо и справа налево. Числовые гол</w:t>
            </w:r>
            <w:r>
              <w:rPr>
                <w:rFonts w:ascii="Times New Roman" w:hAnsi="Times New Roman"/>
                <w:sz w:val="24"/>
              </w:rPr>
              <w:t xml:space="preserve">оволомки: запись числа 24 (30) </w:t>
            </w:r>
            <w:r>
              <w:rPr>
                <w:rFonts w:ascii="Times New Roman" w:hAnsi="Times New Roman"/>
                <w:sz w:val="24"/>
              </w:rPr>
              <w:t>тремя одинаковыми цифрами.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Математическая копилка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сборника числового материала, взятого из жизни (газеты, детские журналы), для составления задач.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Математическое путешествие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Вычисления в группах: первый ученик из числа вычитает 140; второй — прибавляет 180, третий — вычитает 160, а четвёртый — прибавляет 150. Решения и ответы к пяти</w:t>
            </w:r>
            <w:r>
              <w:rPr>
                <w:rFonts w:ascii="Times New Roman" w:hAnsi="Times New Roman"/>
                <w:sz w:val="24"/>
              </w:rPr>
              <w:t xml:space="preserve"> раундам записываются. Взаимный </w:t>
            </w:r>
            <w:r>
              <w:rPr>
                <w:rFonts w:ascii="Times New Roman" w:hAnsi="Times New Roman"/>
                <w:sz w:val="24"/>
              </w:rPr>
              <w:t>контроль.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1-й раунд: 640 – </w:t>
            </w:r>
            <w:r>
              <w:rPr>
                <w:rFonts w:ascii="Times New Roman" w:hAnsi="Times New Roman"/>
                <w:sz w:val="24"/>
              </w:rPr>
              <w:t>140 </w:t>
            </w:r>
            <w:r>
              <w:rPr>
                <w:rFonts w:ascii="Times New Roman" w:hAnsi="Times New Roman"/>
                <w:sz w:val="24"/>
              </w:rPr>
              <w:t>= 500 500 + </w:t>
            </w:r>
            <w:r>
              <w:rPr>
                <w:rFonts w:ascii="Times New Roman" w:hAnsi="Times New Roman"/>
                <w:sz w:val="24"/>
              </w:rPr>
              <w:t>180 </w:t>
            </w:r>
            <w:r>
              <w:rPr>
                <w:rFonts w:ascii="Times New Roman" w:hAnsi="Times New Roman"/>
                <w:sz w:val="24"/>
              </w:rPr>
              <w:t>= 680  680 – </w:t>
            </w:r>
            <w:r>
              <w:rPr>
                <w:rFonts w:ascii="Times New Roman" w:hAnsi="Times New Roman"/>
                <w:sz w:val="24"/>
              </w:rPr>
              <w:t>160 </w:t>
            </w:r>
            <w:r>
              <w:rPr>
                <w:rFonts w:ascii="Times New Roman" w:hAnsi="Times New Roman"/>
                <w:sz w:val="24"/>
              </w:rPr>
              <w:t>= 520   520 +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+ </w:t>
            </w:r>
            <w:r>
              <w:rPr>
                <w:rFonts w:ascii="Times New Roman" w:hAnsi="Times New Roman"/>
                <w:sz w:val="24"/>
              </w:rPr>
              <w:t>150</w:t>
            </w:r>
            <w:r>
              <w:rPr>
                <w:rFonts w:ascii="Times New Roman" w:hAnsi="Times New Roman"/>
                <w:sz w:val="24"/>
              </w:rPr>
              <w:t>= 670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Выбери маршрут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длины километр. Составление карты путешествия: на определённом транспорте по выбранному маршруту, например «Золотое кольцо» России, города-герои и др.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Числовые головоломки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и составление ребусов, содержащих числа. Заполнение числового кроссворда (</w:t>
            </w:r>
            <w:r>
              <w:rPr>
                <w:rFonts w:ascii="Times New Roman" w:hAnsi="Times New Roman"/>
                <w:sz w:val="24"/>
              </w:rPr>
              <w:t>судоку</w:t>
            </w:r>
            <w:r>
              <w:rPr>
                <w:rFonts w:ascii="Times New Roman" w:hAnsi="Times New Roman"/>
                <w:sz w:val="24"/>
              </w:rPr>
              <w:t>).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20 -21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царстве смекалки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Сбор информации и выпуск математической газеты (работа в группах).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Мир занимательных задач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 со многими возможными решениями. Задачи с недостающими данными, с избыточ</w:t>
            </w:r>
            <w:r>
              <w:rPr>
                <w:rFonts w:ascii="Times New Roman" w:hAnsi="Times New Roman"/>
                <w:sz w:val="24"/>
              </w:rPr>
              <w:t xml:space="preserve">ным составом условия. Задачи на </w:t>
            </w:r>
            <w:r>
              <w:rPr>
                <w:rFonts w:ascii="Times New Roman" w:hAnsi="Times New Roman"/>
                <w:sz w:val="24"/>
              </w:rPr>
              <w:t>доказательство: найти цифровое з</w:t>
            </w:r>
            <w:r>
              <w:rPr>
                <w:rFonts w:ascii="Times New Roman" w:hAnsi="Times New Roman"/>
                <w:sz w:val="24"/>
              </w:rPr>
              <w:t xml:space="preserve">начение букв в условной записи: </w:t>
            </w:r>
            <w:r>
              <w:rPr>
                <w:rFonts w:ascii="Times New Roman" w:hAnsi="Times New Roman"/>
                <w:sz w:val="24"/>
              </w:rPr>
              <w:t>СМЕХ + ГРОМ = ГРЕМИ и др.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Геометрический калейдоскоп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Конструирование многоугольников из заданных элементов.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Конструирование из деталей </w:t>
            </w:r>
            <w:r>
              <w:rPr>
                <w:rFonts w:ascii="Times New Roman" w:hAnsi="Times New Roman"/>
                <w:sz w:val="24"/>
              </w:rPr>
              <w:t>танграма</w:t>
            </w:r>
            <w:r>
              <w:rPr>
                <w:rFonts w:ascii="Times New Roman" w:hAnsi="Times New Roman"/>
                <w:sz w:val="24"/>
              </w:rPr>
              <w:t>: без разбиения изображения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 части; заданного в уменьшенном масштабе.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</w:tcPr>
          <w:p w14:paraId="D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Интеллектуальная разминка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 в «центрах» деятельности: конструкторы, электронные математические игры (работа на компьютер</w:t>
            </w:r>
            <w:r>
              <w:rPr>
                <w:rFonts w:ascii="Times New Roman" w:hAnsi="Times New Roman"/>
                <w:sz w:val="24"/>
              </w:rPr>
              <w:t xml:space="preserve">е), математические головоломки, </w:t>
            </w:r>
            <w:r>
              <w:rPr>
                <w:rFonts w:ascii="Times New Roman" w:hAnsi="Times New Roman"/>
                <w:sz w:val="24"/>
              </w:rPr>
              <w:t>занимательные задачи.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27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Разверни листок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 и задания на развитие пространственных представлений.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26-27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 секунды до столетия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Время и его единицы: час, минута, секунда; сутки, неделя, год, век.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Одна секунда в жизни класса. Цена </w:t>
            </w:r>
            <w:r>
              <w:rPr>
                <w:rFonts w:ascii="Times New Roman" w:hAnsi="Times New Roman"/>
                <w:sz w:val="24"/>
              </w:rPr>
              <w:t xml:space="preserve">одной минуты. Что происходит за </w:t>
            </w:r>
            <w:r>
              <w:rPr>
                <w:rFonts w:ascii="Times New Roman" w:hAnsi="Times New Roman"/>
                <w:sz w:val="24"/>
              </w:rPr>
              <w:t xml:space="preserve">одну минуту в городе (стране, мире). Сбор информации. </w:t>
            </w:r>
            <w:r>
              <w:rPr>
                <w:rFonts w:ascii="Times New Roman" w:hAnsi="Times New Roman"/>
                <w:sz w:val="24"/>
              </w:rPr>
              <w:t xml:space="preserve">Что успевает </w:t>
            </w:r>
            <w:r>
              <w:rPr>
                <w:rFonts w:ascii="Times New Roman" w:hAnsi="Times New Roman"/>
                <w:sz w:val="24"/>
              </w:rPr>
              <w:t>сделать ученик за одну минуту</w:t>
            </w:r>
            <w:r>
              <w:rPr>
                <w:rFonts w:ascii="Times New Roman" w:hAnsi="Times New Roman"/>
                <w:sz w:val="24"/>
              </w:rPr>
              <w:t>, один час, за день, за сутки? </w:t>
            </w:r>
            <w:r>
              <w:rPr>
                <w:rFonts w:ascii="Times New Roman" w:hAnsi="Times New Roman"/>
                <w:sz w:val="24"/>
              </w:rPr>
              <w:t>Составление различных задач, ис</w:t>
            </w:r>
            <w:r>
              <w:rPr>
                <w:rFonts w:ascii="Times New Roman" w:hAnsi="Times New Roman"/>
                <w:sz w:val="24"/>
              </w:rPr>
              <w:t xml:space="preserve">пользуя данные о возрасте своих </w:t>
            </w:r>
            <w:r>
              <w:rPr>
                <w:rFonts w:ascii="Times New Roman" w:hAnsi="Times New Roman"/>
                <w:sz w:val="24"/>
              </w:rPr>
              <w:t>родственников.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28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Числовые головоломки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и составление ребусов, содержащих числа. Заполнение числового кроссворда (</w:t>
            </w:r>
            <w:r>
              <w:rPr>
                <w:rFonts w:ascii="Times New Roman" w:hAnsi="Times New Roman"/>
                <w:sz w:val="24"/>
              </w:rPr>
              <w:t>какуро</w:t>
            </w:r>
            <w:r>
              <w:rPr>
                <w:rFonts w:ascii="Times New Roman" w:hAnsi="Times New Roman"/>
                <w:sz w:val="24"/>
              </w:rPr>
              <w:t>).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Конкурс смекалки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 в стихах. Задачи-шутки. Задачи-смекалки.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45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Это было в старину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Старинные русские меры длины и массы: пядь, аршин, вершок, верста, пуд, фунт и др. Решение старинных задач. 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Работа с таблицей «Старинные русские меры длины»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431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31-32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Математические фокусы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Алгоритм умножения (деления) трёхзначного числа на однозначное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число. Поиск «спрятанных» цифр в записи решения.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708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33-34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Энциклопедия математических развлечений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2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сборника занимательных заданий. Использование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разных источников информации (детские познавательные журналы,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книги и др.).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578"/>
        </w:trPr>
        <w:tc>
          <w:tcPr>
            <w:tcW w:type="dxa" w:w="6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type="dxa" w:w="47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Математический лабиринт</w:t>
            </w:r>
          </w:p>
        </w:tc>
        <w:tc>
          <w:tcPr>
            <w:tcW w:type="dxa" w:w="6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0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Итоговое занятие — открытый интеллектуальный марафон. Подготовка к международному конкурсу «Кенгуру»</w:t>
            </w:r>
          </w:p>
        </w:tc>
        <w:tc>
          <w:tcPr>
            <w:tcW w:type="dxa" w:w="96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7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</w:tbl>
    <w:tbl>
      <w:tblPr>
        <w:tblStyle w:val="Style_8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932"/>
        <w:gridCol w:w="3583"/>
        <w:gridCol w:w="551"/>
        <w:gridCol w:w="7994"/>
        <w:gridCol w:w="860"/>
        <w:gridCol w:w="932"/>
      </w:tblGrid>
      <w:tr>
        <w:trPr>
          <w:trHeight w:hRule="atLeast" w:val="274"/>
        </w:trPr>
        <w:tc>
          <w:tcPr>
            <w:tcW w:type="dxa" w:w="14853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30000">
            <w:pPr>
              <w:spacing w:after="0" w:line="240" w:lineRule="auto"/>
              <w:ind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32"/>
              </w:rPr>
              <w:t>4 класс</w:t>
            </w: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r>
              <w:rPr>
                <w:rFonts w:ascii="Times New Roman" w:hAnsi="Times New Roman"/>
                <w:sz w:val="24"/>
              </w:rPr>
              <w:t>п</w:t>
            </w:r>
            <w:r>
              <w:rPr>
                <w:rFonts w:ascii="Times New Roman" w:hAnsi="Times New Roman"/>
                <w:sz w:val="24"/>
              </w:rPr>
              <w:t>/</w:t>
            </w:r>
            <w:r>
              <w:rPr>
                <w:rFonts w:ascii="Times New Roman" w:hAnsi="Times New Roman"/>
                <w:sz w:val="24"/>
              </w:rPr>
              <w:t>п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Разделы программы и темы учебных занятий </w:t>
            </w:r>
          </w:p>
          <w:p w14:paraId="0B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</w:t>
            </w:r>
            <w:r>
              <w:rPr>
                <w:rFonts w:ascii="Times New Roman" w:hAnsi="Times New Roman"/>
                <w:sz w:val="24"/>
              </w:rPr>
              <w:t>.в</w:t>
            </w:r>
            <w:r>
              <w:rPr>
                <w:rFonts w:ascii="Times New Roman" w:hAnsi="Times New Roman"/>
                <w:sz w:val="24"/>
              </w:rPr>
              <w:t>о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Характеристика деятельности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Интеллектуальная разминка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олимпиадных задач международного конкурса «Кенгуру».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Числа-великаны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Как велик миллион? Что такое </w:t>
            </w:r>
            <w:r>
              <w:rPr>
                <w:rFonts w:ascii="Times New Roman" w:hAnsi="Times New Roman"/>
                <w:sz w:val="24"/>
              </w:rPr>
              <w:t>гугол</w:t>
            </w:r>
            <w:r>
              <w:rPr>
                <w:rFonts w:ascii="Times New Roman" w:hAnsi="Times New Roman"/>
                <w:sz w:val="24"/>
              </w:rPr>
              <w:t>?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Мир занимательных задач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 со многими возможными решениями. Задачи с не -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достающими данными, с избыточным </w:t>
            </w:r>
            <w:r>
              <w:rPr>
                <w:rFonts w:ascii="Times New Roman" w:hAnsi="Times New Roman"/>
                <w:sz w:val="24"/>
              </w:rPr>
              <w:t>составом условия. Задачи на до</w:t>
            </w:r>
            <w:r>
              <w:rPr>
                <w:rFonts w:ascii="Times New Roman" w:hAnsi="Times New Roman"/>
                <w:sz w:val="24"/>
              </w:rPr>
              <w:t>казательство: найти цифровое значение букв в условной записи: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СМЕХ + ГРОМ = ГРЕМИ и др.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Кто что увидит?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 и задания на развитие пространственных представлений.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Римские цифры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Занимательные задания с римскими цифрами.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Числовые головоломки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и составление ребусов, с</w:t>
            </w:r>
            <w:r>
              <w:rPr>
                <w:rFonts w:ascii="Times New Roman" w:hAnsi="Times New Roman"/>
                <w:sz w:val="24"/>
              </w:rPr>
              <w:t>одержащих числа. Заполнение чи</w:t>
            </w:r>
            <w:r>
              <w:rPr>
                <w:rFonts w:ascii="Times New Roman" w:hAnsi="Times New Roman"/>
                <w:sz w:val="24"/>
              </w:rPr>
              <w:t>слового кроссворда (</w:t>
            </w:r>
            <w:r>
              <w:rPr>
                <w:rFonts w:ascii="Times New Roman" w:hAnsi="Times New Roman"/>
                <w:sz w:val="24"/>
              </w:rPr>
              <w:t>судоку</w:t>
            </w:r>
            <w:r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какуро</w:t>
            </w:r>
            <w:r>
              <w:rPr>
                <w:rFonts w:ascii="Times New Roman" w:hAnsi="Times New Roman"/>
                <w:sz w:val="24"/>
              </w:rPr>
              <w:t>).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Секреты задач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 в стихах повышенной сложности: «Начнём с хвоста»,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«Сколько лет?» и др. (Н. Разговоров).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царстве смекалки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Сбор информации и выпуск математической газеты (работа в группах).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Математический марафон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задач международного конкурса «Кенгуру».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10-11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«Спичечный» конструктор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Построение конструкции по заданному образцу. Перекладывание нескольких спичек в соответствии с условиями. Проверка выполненной работы.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12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Выбери маршрут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длины километр. Составление карты путе</w:t>
            </w:r>
            <w:r>
              <w:rPr>
                <w:rFonts w:ascii="Times New Roman" w:hAnsi="Times New Roman"/>
                <w:sz w:val="24"/>
              </w:rPr>
              <w:t>шествия: на опре</w:t>
            </w:r>
            <w:r>
              <w:rPr>
                <w:rFonts w:ascii="Times New Roman" w:hAnsi="Times New Roman"/>
                <w:sz w:val="24"/>
              </w:rPr>
              <w:t xml:space="preserve">делённом транспорте по выбранному </w:t>
            </w:r>
            <w:r>
              <w:rPr>
                <w:rFonts w:ascii="Times New Roman" w:hAnsi="Times New Roman"/>
                <w:sz w:val="24"/>
              </w:rPr>
              <w:t xml:space="preserve">маршруту. Определяем расстояния </w:t>
            </w:r>
            <w:r>
              <w:rPr>
                <w:rFonts w:ascii="Times New Roman" w:hAnsi="Times New Roman"/>
                <w:sz w:val="24"/>
              </w:rPr>
              <w:t>между городами и сёлами.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Интеллектуальная разминка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Работа в «центрах» деятельности: </w:t>
            </w:r>
            <w:r>
              <w:rPr>
                <w:rFonts w:ascii="Times New Roman" w:hAnsi="Times New Roman"/>
                <w:sz w:val="24"/>
              </w:rPr>
              <w:t>конструкторы, электронные мате</w:t>
            </w:r>
            <w:r>
              <w:rPr>
                <w:rFonts w:ascii="Times New Roman" w:hAnsi="Times New Roman"/>
                <w:sz w:val="24"/>
              </w:rPr>
              <w:t>матические игры (работа на компьютере), математи</w:t>
            </w:r>
            <w:r>
              <w:rPr>
                <w:rFonts w:ascii="Times New Roman" w:hAnsi="Times New Roman"/>
                <w:sz w:val="24"/>
              </w:rPr>
              <w:t xml:space="preserve">ческие головоломки, </w:t>
            </w:r>
            <w:r>
              <w:rPr>
                <w:rFonts w:ascii="Times New Roman" w:hAnsi="Times New Roman"/>
                <w:sz w:val="24"/>
              </w:rPr>
              <w:t>занимательные задачи.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Математические фокусы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«Открой» способ быстрого поис</w:t>
            </w:r>
            <w:r>
              <w:rPr>
                <w:rFonts w:ascii="Times New Roman" w:hAnsi="Times New Roman"/>
                <w:sz w:val="24"/>
              </w:rPr>
              <w:t xml:space="preserve">ка суммы. Как сложить несколько </w:t>
            </w:r>
            <w:r>
              <w:rPr>
                <w:rFonts w:ascii="Times New Roman" w:hAnsi="Times New Roman"/>
                <w:sz w:val="24"/>
              </w:rPr>
              <w:t>последовательных чисел натурального ряда? Например, 6 + 7 + 8 + 9 + 10;12 + 13 + 14 + 15 + 16 и др.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15-17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Занимательное моделирование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Объёмные фигуры: цилиндр, конус, пирамида, шар, куб. Набор «Геометрические тела». Моделирование </w:t>
            </w:r>
            <w:r>
              <w:rPr>
                <w:rFonts w:ascii="Times New Roman" w:hAnsi="Times New Roman"/>
                <w:sz w:val="24"/>
              </w:rPr>
              <w:t xml:space="preserve">из проволоки. </w:t>
            </w:r>
            <w:r>
              <w:rPr>
                <w:rFonts w:ascii="Times New Roman" w:hAnsi="Times New Roman"/>
                <w:sz w:val="24"/>
              </w:rPr>
              <w:t xml:space="preserve">Создание объёмных </w:t>
            </w:r>
            <w:r>
              <w:rPr>
                <w:rFonts w:ascii="Times New Roman" w:hAnsi="Times New Roman"/>
                <w:sz w:val="24"/>
              </w:rPr>
              <w:t>фигур из развёрток: цилиндр, призма шестиугольная, призма треугольная, куб, конус, четырёхугольная пирамида, октаэдр, параллелепипед,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усечённый конус, усечённая пирамида</w:t>
            </w:r>
            <w:r>
              <w:rPr>
                <w:rFonts w:ascii="Times New Roman" w:hAnsi="Times New Roman"/>
                <w:sz w:val="24"/>
              </w:rPr>
              <w:t>, пятиугольная пирамида, икоса</w:t>
            </w:r>
            <w:r>
              <w:rPr>
                <w:rFonts w:ascii="Times New Roman" w:hAnsi="Times New Roman"/>
                <w:sz w:val="24"/>
              </w:rPr>
              <w:t>эдр (по выбору учащихся).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Математическая копилка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сборника числового м</w:t>
            </w:r>
            <w:r>
              <w:rPr>
                <w:rFonts w:ascii="Times New Roman" w:hAnsi="Times New Roman"/>
                <w:sz w:val="24"/>
              </w:rPr>
              <w:t>атериала, взятого из жизни (га</w:t>
            </w:r>
            <w:r>
              <w:rPr>
                <w:rFonts w:ascii="Times New Roman" w:hAnsi="Times New Roman"/>
                <w:sz w:val="24"/>
              </w:rPr>
              <w:t>зеты, детские журналы), для составления задач.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Какие слова</w:t>
            </w:r>
          </w:p>
          <w:p w14:paraId="6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спрятаны</w:t>
            </w:r>
            <w:r>
              <w:rPr>
                <w:rFonts w:ascii="Times New Roman" w:hAnsi="Times New Roman"/>
                <w:sz w:val="24"/>
              </w:rPr>
              <w:t xml:space="preserve"> в таблице?</w:t>
            </w:r>
          </w:p>
          <w:p w14:paraId="6D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Поиск в таблице (9 × 9) слов, связанных с математикой. (Например, задания № 187, 198 в рабочей тетради «Дружим с математикой» 4 класс.)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«Математика — наш друг!» 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Задачи, решаемые перебором различных вариант</w:t>
            </w:r>
            <w:r>
              <w:rPr>
                <w:rFonts w:ascii="Times New Roman" w:hAnsi="Times New Roman"/>
                <w:sz w:val="24"/>
              </w:rPr>
              <w:t>ов. «Открытые» за</w:t>
            </w:r>
            <w:r>
              <w:rPr>
                <w:rFonts w:ascii="Times New Roman" w:hAnsi="Times New Roman"/>
                <w:sz w:val="24"/>
              </w:rPr>
              <w:t>дачи и задания (придумайте вопросы и отв</w:t>
            </w:r>
            <w:r>
              <w:rPr>
                <w:rFonts w:ascii="Times New Roman" w:hAnsi="Times New Roman"/>
                <w:sz w:val="24"/>
              </w:rPr>
              <w:t xml:space="preserve">етьте на них). Задачи и задания </w:t>
            </w:r>
            <w:r>
              <w:rPr>
                <w:rFonts w:ascii="Times New Roman" w:hAnsi="Times New Roman"/>
                <w:sz w:val="24"/>
              </w:rPr>
              <w:t>по проверке готовых решений, в том числе неверных.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Решай, отгадывай, считай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 переставляя числа 1, 2, 3, 4, 5, сое</w:t>
            </w:r>
            <w:r>
              <w:rPr>
                <w:rFonts w:ascii="Times New Roman" w:hAnsi="Times New Roman"/>
                <w:sz w:val="24"/>
              </w:rPr>
              <w:t xml:space="preserve">динить их знаками действий так, </w:t>
            </w:r>
            <w:r>
              <w:rPr>
                <w:rFonts w:ascii="Times New Roman" w:hAnsi="Times New Roman"/>
                <w:sz w:val="24"/>
              </w:rPr>
              <w:t>чтобы в ответе получилось 0, 10, 20, 30, 40,</w:t>
            </w:r>
            <w:r>
              <w:rPr>
                <w:rFonts w:ascii="Times New Roman" w:hAnsi="Times New Roman"/>
                <w:sz w:val="24"/>
              </w:rPr>
              <w:t xml:space="preserve"> 50, 60, 70, 80, 100. Две рядом </w:t>
            </w:r>
            <w:r>
              <w:rPr>
                <w:rFonts w:ascii="Times New Roman" w:hAnsi="Times New Roman"/>
                <w:sz w:val="24"/>
              </w:rPr>
              <w:t>стоящие цифры можно считать за о</w:t>
            </w:r>
            <w:r>
              <w:rPr>
                <w:rFonts w:ascii="Times New Roman" w:hAnsi="Times New Roman"/>
                <w:sz w:val="24"/>
              </w:rPr>
              <w:t xml:space="preserve">дно число. Там, где необходимо, </w:t>
            </w:r>
            <w:r>
              <w:rPr>
                <w:rFonts w:ascii="Times New Roman" w:hAnsi="Times New Roman"/>
                <w:sz w:val="24"/>
              </w:rPr>
              <w:t>можно использовать скобки.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22-23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царстве смекалки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Сбор информации и выпуск математической газеты (</w:t>
            </w:r>
            <w:r>
              <w:rPr>
                <w:rFonts w:ascii="Times New Roman" w:hAnsi="Times New Roman"/>
                <w:sz w:val="24"/>
              </w:rPr>
              <w:t>работав</w:t>
            </w:r>
            <w:r>
              <w:rPr>
                <w:rFonts w:ascii="Times New Roman" w:hAnsi="Times New Roman"/>
                <w:sz w:val="24"/>
              </w:rPr>
              <w:t> группах).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sz="4" w:val="nil"/>
              <w:bottom w:color="000000" w:sz="4" w:val="single"/>
              <w:right w:color="000000" w:sz="4" w:val="single"/>
            </w:tcBorders>
          </w:tcPr>
          <w:p w14:paraId="8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Числовые головоломки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и составление ребусов, содержащих числа. Заполнение числового кроссворда (</w:t>
            </w:r>
            <w:r>
              <w:rPr>
                <w:rFonts w:ascii="Times New Roman" w:hAnsi="Times New Roman"/>
                <w:sz w:val="24"/>
              </w:rPr>
              <w:t>судоку</w:t>
            </w:r>
            <w:r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какуро</w:t>
            </w:r>
            <w:r>
              <w:rPr>
                <w:rFonts w:ascii="Times New Roman" w:hAnsi="Times New Roman"/>
                <w:sz w:val="24"/>
              </w:rPr>
              <w:t>).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74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25-26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Мир занимательных задач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 со многими возможными р</w:t>
            </w:r>
            <w:r>
              <w:rPr>
                <w:rFonts w:ascii="Times New Roman" w:hAnsi="Times New Roman"/>
                <w:sz w:val="24"/>
              </w:rPr>
              <w:t xml:space="preserve">ешениями. Запись решения в виде </w:t>
            </w:r>
            <w:r>
              <w:rPr>
                <w:rFonts w:ascii="Times New Roman" w:hAnsi="Times New Roman"/>
                <w:sz w:val="24"/>
              </w:rPr>
              <w:t>таблицы. Задачи с недостающими да</w:t>
            </w:r>
            <w:r>
              <w:rPr>
                <w:rFonts w:ascii="Times New Roman" w:hAnsi="Times New Roman"/>
                <w:sz w:val="24"/>
              </w:rPr>
              <w:t xml:space="preserve">нными, с избыточным составом </w:t>
            </w:r>
            <w:r>
              <w:rPr>
                <w:rFonts w:ascii="Times New Roman" w:hAnsi="Times New Roman"/>
                <w:sz w:val="24"/>
              </w:rPr>
              <w:t>условия. Задачи на доказательств</w:t>
            </w:r>
            <w:r>
              <w:rPr>
                <w:rFonts w:ascii="Times New Roman" w:hAnsi="Times New Roman"/>
                <w:sz w:val="24"/>
              </w:rPr>
              <w:t xml:space="preserve">о: найти цифровое значение букв </w:t>
            </w:r>
            <w:r>
              <w:rPr>
                <w:rFonts w:ascii="Times New Roman" w:hAnsi="Times New Roman"/>
                <w:sz w:val="24"/>
              </w:rPr>
              <w:t>в условной записи.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27 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Математические фокусы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Отгадывание задуманных чисел: «Отгадай задуманное число», «Отгадай число и месяц рождения» и др.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28-29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Интеллектуальная разминка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 в «центрах» деятельности: конструкторы, электронные математические игры (работа на компьютере), математические головоломки,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занимательные задачи.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Блиц-турнир</w:t>
            </w:r>
            <w:r>
              <w:rPr>
                <w:rFonts w:ascii="Times New Roman" w:hAnsi="Times New Roman"/>
                <w:sz w:val="24"/>
              </w:rPr>
              <w:t xml:space="preserve"> по решению задач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Решение логических, нестандартных задач. Реш</w:t>
            </w:r>
            <w:r>
              <w:rPr>
                <w:rFonts w:ascii="Times New Roman" w:hAnsi="Times New Roman"/>
                <w:sz w:val="24"/>
              </w:rPr>
              <w:t xml:space="preserve">ение задач, имеющих </w:t>
            </w:r>
            <w:r>
              <w:rPr>
                <w:rFonts w:ascii="Times New Roman" w:hAnsi="Times New Roman"/>
                <w:sz w:val="24"/>
              </w:rPr>
              <w:t>несколько решений.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Математическая копилка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Математика в спорте. Создание с</w:t>
            </w:r>
            <w:r>
              <w:rPr>
                <w:rFonts w:ascii="Times New Roman" w:hAnsi="Times New Roman"/>
                <w:sz w:val="24"/>
              </w:rPr>
              <w:t xml:space="preserve">борника числового материала для </w:t>
            </w:r>
            <w:r>
              <w:rPr>
                <w:rFonts w:ascii="Times New Roman" w:hAnsi="Times New Roman"/>
                <w:sz w:val="24"/>
              </w:rPr>
              <w:t>составления задач.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Геометрические фигуры вокруг нас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Поиск квадратов в прямоугольнике 2 ×5 см (на клетчатой части ли</w:t>
            </w:r>
            <w:r>
              <w:rPr>
                <w:rFonts w:ascii="Times New Roman" w:hAnsi="Times New Roman"/>
                <w:sz w:val="24"/>
              </w:rPr>
              <w:t xml:space="preserve">ста). </w:t>
            </w:r>
            <w:r>
              <w:rPr>
                <w:rFonts w:ascii="Times New Roman" w:hAnsi="Times New Roman"/>
                <w:sz w:val="24"/>
              </w:rPr>
              <w:t>Какая пара быстрее составит (и з</w:t>
            </w:r>
            <w:r>
              <w:rPr>
                <w:rFonts w:ascii="Times New Roman" w:hAnsi="Times New Roman"/>
                <w:sz w:val="24"/>
              </w:rPr>
              <w:t xml:space="preserve">арисует) геометрическую фигуру? </w:t>
            </w:r>
            <w:r>
              <w:rPr>
                <w:rFonts w:ascii="Times New Roman" w:hAnsi="Times New Roman"/>
                <w:sz w:val="24"/>
              </w:rPr>
              <w:t>(Работа с набором «</w:t>
            </w:r>
            <w:r>
              <w:rPr>
                <w:rFonts w:ascii="Times New Roman" w:hAnsi="Times New Roman"/>
                <w:sz w:val="24"/>
              </w:rPr>
              <w:t>Танграм</w:t>
            </w:r>
            <w:r>
              <w:rPr>
                <w:rFonts w:ascii="Times New Roman" w:hAnsi="Times New Roman"/>
                <w:sz w:val="24"/>
              </w:rPr>
              <w:t>».)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33   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Математический лабиринт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Интеллектуальный марафон. Подготовка к международному конкурсу «Кенгуру».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53"/>
        </w:trPr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type="dxa" w:w="35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Математический праздник</w:t>
            </w:r>
          </w:p>
        </w:tc>
        <w:tc>
          <w:tcPr>
            <w:tcW w:type="dxa" w:w="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79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Задачи-шутки. Занимательные вопросы и задачи-смекалки. Задачи в стихах. Игра «Задумай число».</w:t>
            </w:r>
          </w:p>
        </w:tc>
        <w:tc>
          <w:tcPr>
            <w:tcW w:type="dxa" w:w="86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93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3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bookmarkEnd w:id="2"/>
          </w:p>
        </w:tc>
      </w:tr>
    </w:tbl>
    <w:p w14:paraId="BA030000">
      <w:pPr>
        <w:rPr>
          <w:rFonts w:ascii="Times New Roman" w:hAnsi="Times New Roman"/>
          <w:sz w:val="24"/>
        </w:rPr>
      </w:pPr>
    </w:p>
    <w:sectPr>
      <w:footerReference r:id="rId1" w:type="default"/>
      <w:pgSz w:h="11906" w:orient="landscape" w:w="16838"/>
      <w:pgMar w:bottom="1701" w:footer="708" w:gutter="0" w:header="708" w:left="851" w:right="1134" w:top="4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right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1000000">
    <w:pPr>
      <w:pStyle w:val="Style_1"/>
      <w:ind/>
      <w:jc w:val="right"/>
    </w:pPr>
  </w:p>
  <w:p w14:paraId="02000000">
    <w:pPr>
      <w:pStyle w:val="Style_1"/>
    </w:pP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upperRoman"/>
      <w:lvlText w:val="%1."/>
      <w:lvlJc w:val="left"/>
      <w:pPr>
        <w:ind w:hanging="720" w:left="108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firstLine="0" w:left="0"/>
      </w:pPr>
      <w:rPr>
        <w:b w:val="0"/>
        <w:i w:val="0"/>
        <w:smallCaps w:val="0"/>
        <w:strike w:val="0"/>
        <w:color w:val="000000"/>
        <w:spacing w:val="0"/>
        <w:sz w:val="22"/>
        <w:u w:val="none"/>
      </w:rPr>
    </w:lvl>
    <w:lvl w:ilvl="1">
      <w:start w:val="1"/>
      <w:numFmt w:val="decimal"/>
      <w:lvlText w:val="%2."/>
      <w:lvlJc w:val="left"/>
      <w:pPr>
        <w:ind w:firstLine="0" w:left="0"/>
      </w:pPr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2"/>
        <w:u w:val="none"/>
      </w:rPr>
    </w:lvl>
    <w:lvl w:ilvl="2">
      <w:numFmt w:val="decimal"/>
      <w:lvlText w:val=""/>
      <w:lvlJc w:val="left"/>
      <w:pPr>
        <w:ind w:firstLine="0" w:left="0"/>
      </w:pPr>
    </w:lvl>
    <w:lvl w:ilvl="3">
      <w:numFmt w:val="decimal"/>
      <w:lvlText w:val=""/>
      <w:lvlJc w:val="left"/>
      <w:pPr>
        <w:ind w:firstLine="0" w:left="0"/>
      </w:pPr>
    </w:lvl>
    <w:lvl w:ilvl="4">
      <w:numFmt w:val="decimal"/>
      <w:lvlText w:val=""/>
      <w:lvlJc w:val="left"/>
      <w:pPr>
        <w:ind w:firstLine="0" w:left="0"/>
      </w:pPr>
    </w:lvl>
    <w:lvl w:ilvl="5">
      <w:numFmt w:val="decimal"/>
      <w:lvlText w:val=""/>
      <w:lvlJc w:val="left"/>
      <w:pPr>
        <w:ind w:firstLine="0" w:left="0"/>
      </w:pPr>
    </w:lvl>
    <w:lvl w:ilvl="6">
      <w:numFmt w:val="decimal"/>
      <w:lvlText w:val=""/>
      <w:lvlJc w:val="left"/>
      <w:pPr>
        <w:ind w:firstLine="0" w:left="0"/>
      </w:pPr>
    </w:lvl>
    <w:lvl w:ilvl="7">
      <w:numFmt w:val="decimal"/>
      <w:lvlText w:val=""/>
      <w:lvlJc w:val="left"/>
      <w:pPr>
        <w:ind w:firstLine="0" w:left="0"/>
      </w:pPr>
    </w:lvl>
    <w:lvl w:ilvl="8">
      <w:numFmt w:val="decimal"/>
      <w:lvlText w:val=""/>
      <w:lvlJc w:val="left"/>
      <w:pPr>
        <w:ind w:firstLine="0" w:left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9" w:type="paragraph">
    <w:name w:val="Normal"/>
    <w:link w:val="Style_9_ch"/>
    <w:uiPriority w:val="0"/>
    <w:qFormat/>
  </w:style>
  <w:style w:default="1" w:styleId="Style_9_ch" w:type="character">
    <w:name w:val="Normal"/>
    <w:link w:val="Style_9"/>
  </w:style>
  <w:style w:styleId="Style_10" w:type="paragraph">
    <w:name w:val="toc 2"/>
    <w:next w:val="Style_9"/>
    <w:link w:val="Style_10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toc 4"/>
    <w:next w:val="Style_9"/>
    <w:link w:val="Style_11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toc 6"/>
    <w:next w:val="Style_9"/>
    <w:link w:val="Style_12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7" w:type="paragraph">
    <w:name w:val="Paragraph Style"/>
    <w:link w:val="Style_7_ch"/>
    <w:pPr>
      <w:spacing w:after="0" w:line="240" w:lineRule="auto"/>
      <w:ind/>
    </w:pPr>
    <w:rPr>
      <w:rFonts w:ascii="Arial" w:hAnsi="Arial"/>
      <w:sz w:val="24"/>
    </w:rPr>
  </w:style>
  <w:style w:styleId="Style_7_ch" w:type="character">
    <w:name w:val="Paragraph Style"/>
    <w:link w:val="Style_7"/>
    <w:rPr>
      <w:rFonts w:ascii="Arial" w:hAnsi="Arial"/>
      <w:sz w:val="24"/>
    </w:rPr>
  </w:style>
  <w:style w:styleId="Style_13" w:type="paragraph">
    <w:name w:val="toc 7"/>
    <w:next w:val="Style_9"/>
    <w:link w:val="Style_1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Основной текст + 11 pt"/>
    <w:basedOn w:val="Style_6"/>
    <w:link w:val="Style_14_ch"/>
    <w:rPr>
      <w:b w:val="1"/>
      <w:i w:val="1"/>
      <w:spacing w:val="0"/>
      <w:sz w:val="22"/>
      <w:u w:val="none"/>
    </w:rPr>
  </w:style>
  <w:style w:styleId="Style_14_ch" w:type="character">
    <w:name w:val="Основной текст + 11 pt"/>
    <w:basedOn w:val="Style_6_ch"/>
    <w:link w:val="Style_14"/>
    <w:rPr>
      <w:b w:val="1"/>
      <w:i w:val="1"/>
      <w:spacing w:val="0"/>
      <w:sz w:val="22"/>
      <w:u w:val="none"/>
    </w:rPr>
  </w:style>
  <w:style w:styleId="Style_15" w:type="paragraph">
    <w:name w:val="heading 3"/>
    <w:next w:val="Style_9"/>
    <w:link w:val="Style_15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5_ch" w:type="character">
    <w:name w:val="heading 3"/>
    <w:link w:val="Style_15"/>
    <w:rPr>
      <w:rFonts w:ascii="XO Thames" w:hAnsi="XO Thames"/>
      <w:b w:val="1"/>
      <w:sz w:val="26"/>
    </w:rPr>
  </w:style>
  <w:style w:styleId="Style_16" w:type="paragraph">
    <w:name w:val="Знак Знак Знак"/>
    <w:basedOn w:val="Style_9"/>
    <w:link w:val="Style_16_ch"/>
    <w:pPr>
      <w:spacing w:after="160" w:line="240" w:lineRule="exact"/>
      <w:ind/>
    </w:pPr>
    <w:rPr>
      <w:rFonts w:ascii="Verdana" w:hAnsi="Verdana"/>
      <w:sz w:val="20"/>
    </w:rPr>
  </w:style>
  <w:style w:styleId="Style_16_ch" w:type="character">
    <w:name w:val="Знак Знак Знак"/>
    <w:basedOn w:val="Style_9_ch"/>
    <w:link w:val="Style_16"/>
    <w:rPr>
      <w:rFonts w:ascii="Verdana" w:hAnsi="Verdana"/>
      <w:sz w:val="20"/>
    </w:rPr>
  </w:style>
  <w:style w:styleId="Style_17" w:type="paragraph">
    <w:name w:val="Заголовок №1"/>
    <w:basedOn w:val="Style_9"/>
    <w:link w:val="Style_17_ch"/>
    <w:pPr>
      <w:spacing w:after="0" w:line="259" w:lineRule="exact"/>
      <w:ind w:firstLine="380" w:left="0"/>
      <w:jc w:val="both"/>
      <w:outlineLvl w:val="0"/>
    </w:pPr>
  </w:style>
  <w:style w:styleId="Style_17_ch" w:type="character">
    <w:name w:val="Заголовок №1"/>
    <w:basedOn w:val="Style_9_ch"/>
    <w:link w:val="Style_17"/>
  </w:style>
  <w:style w:styleId="Style_18" w:type="paragraph">
    <w:name w:val="Без интервала1"/>
    <w:link w:val="Style_18_ch"/>
    <w:pPr>
      <w:spacing w:after="0" w:line="240" w:lineRule="auto"/>
      <w:ind/>
    </w:pPr>
    <w:rPr>
      <w:sz w:val="24"/>
    </w:rPr>
  </w:style>
  <w:style w:styleId="Style_18_ch" w:type="character">
    <w:name w:val="Без интервала1"/>
    <w:link w:val="Style_18"/>
    <w:rPr>
      <w:sz w:val="24"/>
    </w:rPr>
  </w:style>
  <w:style w:styleId="Style_19" w:type="paragraph">
    <w:name w:val="toc 3"/>
    <w:next w:val="Style_9"/>
    <w:link w:val="Style_1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Стиль3"/>
    <w:basedOn w:val="Style_9"/>
    <w:link w:val="Style_20_ch"/>
    <w:pPr>
      <w:spacing w:after="0" w:line="240" w:lineRule="auto"/>
      <w:ind/>
      <w:jc w:val="both"/>
    </w:pPr>
    <w:rPr>
      <w:rFonts w:ascii="Arial" w:hAnsi="Arial"/>
      <w:sz w:val="20"/>
    </w:rPr>
  </w:style>
  <w:style w:styleId="Style_20_ch" w:type="character">
    <w:name w:val="Стиль3"/>
    <w:basedOn w:val="Style_9_ch"/>
    <w:link w:val="Style_20"/>
    <w:rPr>
      <w:rFonts w:ascii="Arial" w:hAnsi="Arial"/>
      <w:sz w:val="20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Основной текст + Полужирный"/>
    <w:basedOn w:val="Style_6"/>
    <w:link w:val="Style_22_ch"/>
    <w:rPr>
      <w:b w:val="1"/>
      <w:spacing w:val="0"/>
      <w:sz w:val="23"/>
      <w:u w:val="none"/>
    </w:rPr>
  </w:style>
  <w:style w:styleId="Style_22_ch" w:type="character">
    <w:name w:val="Основной текст + Полужирный"/>
    <w:basedOn w:val="Style_6_ch"/>
    <w:link w:val="Style_22"/>
    <w:rPr>
      <w:b w:val="1"/>
      <w:spacing w:val="0"/>
      <w:sz w:val="23"/>
      <w:u w:val="none"/>
    </w:rPr>
  </w:style>
  <w:style w:styleId="Style_23" w:type="paragraph">
    <w:name w:val="Font Style34"/>
    <w:basedOn w:val="Style_21"/>
    <w:link w:val="Style_23_ch"/>
    <w:rPr>
      <w:rFonts w:ascii="Times New Roman" w:hAnsi="Times New Roman"/>
      <w:sz w:val="22"/>
    </w:rPr>
  </w:style>
  <w:style w:styleId="Style_23_ch" w:type="character">
    <w:name w:val="Font Style34"/>
    <w:basedOn w:val="Style_21_ch"/>
    <w:link w:val="Style_23"/>
    <w:rPr>
      <w:rFonts w:ascii="Times New Roman" w:hAnsi="Times New Roman"/>
      <w:sz w:val="22"/>
    </w:rPr>
  </w:style>
  <w:style w:styleId="Style_3" w:type="paragraph">
    <w:name w:val="List Paragraph"/>
    <w:basedOn w:val="Style_9"/>
    <w:link w:val="Style_3_ch"/>
    <w:pPr>
      <w:ind w:firstLine="0" w:left="720"/>
      <w:contextualSpacing w:val="1"/>
    </w:pPr>
  </w:style>
  <w:style w:styleId="Style_3_ch" w:type="character">
    <w:name w:val="List Paragraph"/>
    <w:basedOn w:val="Style_9_ch"/>
    <w:link w:val="Style_3"/>
  </w:style>
  <w:style w:styleId="Style_24" w:type="paragraph">
    <w:name w:val="Font Style35"/>
    <w:link w:val="Style_24_ch"/>
    <w:rPr>
      <w:rFonts w:ascii="Times New Roman" w:hAnsi="Times New Roman"/>
      <w:spacing w:val="10"/>
      <w:sz w:val="18"/>
    </w:rPr>
  </w:style>
  <w:style w:styleId="Style_24_ch" w:type="character">
    <w:name w:val="Font Style35"/>
    <w:link w:val="Style_24"/>
    <w:rPr>
      <w:rFonts w:ascii="Times New Roman" w:hAnsi="Times New Roman"/>
      <w:spacing w:val="10"/>
      <w:sz w:val="18"/>
    </w:rPr>
  </w:style>
  <w:style w:styleId="Style_25" w:type="paragraph">
    <w:name w:val="heading 5"/>
    <w:next w:val="Style_9"/>
    <w:link w:val="Style_2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5_ch" w:type="character">
    <w:name w:val="heading 5"/>
    <w:link w:val="Style_25"/>
    <w:rPr>
      <w:rFonts w:ascii="XO Thames" w:hAnsi="XO Thames"/>
      <w:b w:val="1"/>
      <w:sz w:val="22"/>
    </w:rPr>
  </w:style>
  <w:style w:styleId="Style_26" w:type="paragraph">
    <w:name w:val="heading 1"/>
    <w:basedOn w:val="Style_9"/>
    <w:link w:val="Style_26_ch"/>
    <w:uiPriority w:val="9"/>
    <w:qFormat/>
    <w:pPr>
      <w:spacing w:after="100" w:beforeAutospacing="on" w:line="240" w:lineRule="auto"/>
      <w:ind/>
      <w:outlineLvl w:val="0"/>
    </w:pPr>
    <w:rPr>
      <w:rFonts w:ascii="Arial" w:hAnsi="Arial"/>
      <w:b w:val="1"/>
      <w:color w:val="199043"/>
      <w:sz w:val="28"/>
    </w:rPr>
  </w:style>
  <w:style w:styleId="Style_26_ch" w:type="character">
    <w:name w:val="heading 1"/>
    <w:basedOn w:val="Style_9_ch"/>
    <w:link w:val="Style_26"/>
    <w:rPr>
      <w:rFonts w:ascii="Arial" w:hAnsi="Arial"/>
      <w:b w:val="1"/>
      <w:color w:val="199043"/>
      <w:sz w:val="28"/>
    </w:rPr>
  </w:style>
  <w:style w:styleId="Style_27" w:type="paragraph">
    <w:name w:val="Содержимое таблицы"/>
    <w:basedOn w:val="Style_9"/>
    <w:link w:val="Style_27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27_ch" w:type="character">
    <w:name w:val="Содержимое таблицы"/>
    <w:basedOn w:val="Style_9_ch"/>
    <w:link w:val="Style_27"/>
    <w:rPr>
      <w:rFonts w:ascii="Times New Roman" w:hAnsi="Times New Roman"/>
      <w:sz w:val="24"/>
    </w:rPr>
  </w:style>
  <w:style w:styleId="Style_28" w:type="paragraph">
    <w:name w:val="Font Style33"/>
    <w:basedOn w:val="Style_21"/>
    <w:link w:val="Style_28_ch"/>
    <w:rPr>
      <w:rFonts w:ascii="Times New Roman" w:hAnsi="Times New Roman"/>
      <w:sz w:val="22"/>
    </w:rPr>
  </w:style>
  <w:style w:styleId="Style_28_ch" w:type="character">
    <w:name w:val="Font Style33"/>
    <w:basedOn w:val="Style_21_ch"/>
    <w:link w:val="Style_28"/>
    <w:rPr>
      <w:rFonts w:ascii="Times New Roman" w:hAnsi="Times New Roman"/>
      <w:sz w:val="22"/>
    </w:rPr>
  </w:style>
  <w:style w:styleId="Style_29" w:type="paragraph">
    <w:name w:val="page number"/>
    <w:basedOn w:val="Style_21"/>
    <w:link w:val="Style_29_ch"/>
  </w:style>
  <w:style w:styleId="Style_29_ch" w:type="character">
    <w:name w:val="page number"/>
    <w:basedOn w:val="Style_21_ch"/>
    <w:link w:val="Style_29"/>
  </w:style>
  <w:style w:styleId="Style_30" w:type="paragraph">
    <w:name w:val="Hyperlink"/>
    <w:basedOn w:val="Style_21"/>
    <w:link w:val="Style_30_ch"/>
    <w:rPr>
      <w:color w:val="0000FF"/>
      <w:u w:val="single"/>
    </w:rPr>
  </w:style>
  <w:style w:styleId="Style_30_ch" w:type="character">
    <w:name w:val="Hyperlink"/>
    <w:basedOn w:val="Style_21_ch"/>
    <w:link w:val="Style_30"/>
    <w:rPr>
      <w:color w:val="0000FF"/>
      <w:u w:val="single"/>
    </w:rPr>
  </w:style>
  <w:style w:styleId="Style_31" w:type="paragraph">
    <w:name w:val="Footnote"/>
    <w:link w:val="Style_31_ch"/>
    <w:pPr>
      <w:ind w:firstLine="851" w:left="0"/>
      <w:jc w:val="both"/>
    </w:pPr>
    <w:rPr>
      <w:rFonts w:ascii="XO Thames" w:hAnsi="XO Thames"/>
      <w:sz w:val="22"/>
    </w:rPr>
  </w:style>
  <w:style w:styleId="Style_31_ch" w:type="character">
    <w:name w:val="Footnote"/>
    <w:link w:val="Style_31"/>
    <w:rPr>
      <w:rFonts w:ascii="XO Thames" w:hAnsi="XO Thames"/>
      <w:sz w:val="22"/>
    </w:rPr>
  </w:style>
  <w:style w:styleId="Style_32" w:type="paragraph">
    <w:name w:val="toc 1"/>
    <w:next w:val="Style_9"/>
    <w:link w:val="Style_3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2_ch" w:type="character">
    <w:name w:val="toc 1"/>
    <w:link w:val="Style_32"/>
    <w:rPr>
      <w:rFonts w:ascii="XO Thames" w:hAnsi="XO Thames"/>
      <w:b w:val="1"/>
      <w:sz w:val="28"/>
    </w:rPr>
  </w:style>
  <w:style w:styleId="Style_1" w:type="paragraph">
    <w:name w:val="footer"/>
    <w:basedOn w:val="Style_9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footer"/>
    <w:basedOn w:val="Style_9_ch"/>
    <w:link w:val="Style_1"/>
  </w:style>
  <w:style w:styleId="Style_33" w:type="paragraph">
    <w:name w:val="Emphasis"/>
    <w:basedOn w:val="Style_21"/>
    <w:link w:val="Style_33_ch"/>
    <w:rPr>
      <w:i w:val="1"/>
    </w:rPr>
  </w:style>
  <w:style w:styleId="Style_33_ch" w:type="character">
    <w:name w:val="Emphasis"/>
    <w:basedOn w:val="Style_21_ch"/>
    <w:link w:val="Style_33"/>
    <w:rPr>
      <w:i w:val="1"/>
    </w:rPr>
  </w:style>
  <w:style w:styleId="Style_34" w:type="paragraph">
    <w:name w:val="header"/>
    <w:basedOn w:val="Style_9"/>
    <w:link w:val="Style_34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34_ch" w:type="character">
    <w:name w:val="header"/>
    <w:basedOn w:val="Style_9_ch"/>
    <w:link w:val="Style_34"/>
  </w:style>
  <w:style w:styleId="Style_35" w:type="paragraph">
    <w:name w:val="Header and Footer"/>
    <w:link w:val="Style_35_ch"/>
    <w:pPr>
      <w:spacing w:line="240" w:lineRule="auto"/>
      <w:ind/>
      <w:jc w:val="both"/>
    </w:pPr>
    <w:rPr>
      <w:rFonts w:ascii="XO Thames" w:hAnsi="XO Thames"/>
      <w:sz w:val="20"/>
    </w:rPr>
  </w:style>
  <w:style w:styleId="Style_35_ch" w:type="character">
    <w:name w:val="Header and Footer"/>
    <w:link w:val="Style_35"/>
    <w:rPr>
      <w:rFonts w:ascii="XO Thames" w:hAnsi="XO Thames"/>
      <w:sz w:val="20"/>
    </w:rPr>
  </w:style>
  <w:style w:styleId="Style_36" w:type="paragraph">
    <w:name w:val="Сноска"/>
    <w:basedOn w:val="Style_9"/>
    <w:link w:val="Style_36_ch"/>
    <w:pPr>
      <w:spacing w:after="0" w:line="211" w:lineRule="exact"/>
      <w:ind w:firstLine="420" w:left="0"/>
      <w:jc w:val="both"/>
    </w:pPr>
    <w:rPr>
      <w:sz w:val="19"/>
    </w:rPr>
  </w:style>
  <w:style w:styleId="Style_36_ch" w:type="character">
    <w:name w:val="Сноска"/>
    <w:basedOn w:val="Style_9_ch"/>
    <w:link w:val="Style_36"/>
    <w:rPr>
      <w:sz w:val="19"/>
    </w:rPr>
  </w:style>
  <w:style w:styleId="Style_4" w:type="paragraph">
    <w:name w:val="Default"/>
    <w:link w:val="Style_4_ch"/>
    <w:pPr>
      <w:spacing w:after="0" w:line="240" w:lineRule="auto"/>
      <w:ind/>
    </w:pPr>
    <w:rPr>
      <w:rFonts w:ascii="Arial" w:hAnsi="Arial"/>
      <w:color w:val="000000"/>
      <w:sz w:val="24"/>
    </w:rPr>
  </w:style>
  <w:style w:styleId="Style_4_ch" w:type="character">
    <w:name w:val="Default"/>
    <w:link w:val="Style_4"/>
    <w:rPr>
      <w:rFonts w:ascii="Arial" w:hAnsi="Arial"/>
      <w:color w:val="000000"/>
      <w:sz w:val="24"/>
    </w:rPr>
  </w:style>
  <w:style w:styleId="Style_5" w:type="paragraph">
    <w:name w:val="No Spacing"/>
    <w:link w:val="Style_5_ch"/>
    <w:pPr>
      <w:widowControl w:val="0"/>
      <w:spacing w:after="0" w:line="240" w:lineRule="auto"/>
      <w:ind w:firstLine="709" w:left="0"/>
    </w:pPr>
    <w:rPr>
      <w:rFonts w:ascii="Times New Roman" w:hAnsi="Times New Roman"/>
      <w:sz w:val="28"/>
    </w:rPr>
  </w:style>
  <w:style w:styleId="Style_5_ch" w:type="character">
    <w:name w:val="No Spacing"/>
    <w:link w:val="Style_5"/>
    <w:rPr>
      <w:rFonts w:ascii="Times New Roman" w:hAnsi="Times New Roman"/>
      <w:sz w:val="28"/>
    </w:rPr>
  </w:style>
  <w:style w:styleId="Style_37" w:type="paragraph">
    <w:name w:val="toc 9"/>
    <w:next w:val="Style_9"/>
    <w:link w:val="Style_3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7_ch" w:type="character">
    <w:name w:val="toc 9"/>
    <w:link w:val="Style_37"/>
    <w:rPr>
      <w:rFonts w:ascii="XO Thames" w:hAnsi="XO Thames"/>
      <w:sz w:val="28"/>
    </w:rPr>
  </w:style>
  <w:style w:styleId="Style_38" w:type="paragraph">
    <w:name w:val="Основной текст1"/>
    <w:basedOn w:val="Style_9"/>
    <w:link w:val="Style_38_ch"/>
    <w:pPr>
      <w:spacing w:after="0" w:before="120" w:line="259" w:lineRule="exact"/>
      <w:ind/>
      <w:jc w:val="both"/>
    </w:pPr>
    <w:rPr>
      <w:sz w:val="23"/>
    </w:rPr>
  </w:style>
  <w:style w:styleId="Style_38_ch" w:type="character">
    <w:name w:val="Основной текст1"/>
    <w:basedOn w:val="Style_9_ch"/>
    <w:link w:val="Style_38"/>
    <w:rPr>
      <w:sz w:val="23"/>
    </w:rPr>
  </w:style>
  <w:style w:styleId="Style_39" w:type="paragraph">
    <w:name w:val="Основной текст (2)"/>
    <w:basedOn w:val="Style_9"/>
    <w:link w:val="Style_39_ch"/>
    <w:pPr>
      <w:spacing w:after="0" w:line="254" w:lineRule="exact"/>
      <w:ind w:firstLine="380" w:left="0"/>
      <w:jc w:val="both"/>
    </w:pPr>
    <w:rPr>
      <w:sz w:val="23"/>
    </w:rPr>
  </w:style>
  <w:style w:styleId="Style_39_ch" w:type="character">
    <w:name w:val="Основной текст (2)"/>
    <w:basedOn w:val="Style_9_ch"/>
    <w:link w:val="Style_39"/>
    <w:rPr>
      <w:sz w:val="23"/>
    </w:rPr>
  </w:style>
  <w:style w:styleId="Style_40" w:type="paragraph">
    <w:name w:val="toc 8"/>
    <w:next w:val="Style_9"/>
    <w:link w:val="Style_4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40_ch" w:type="character">
    <w:name w:val="toc 8"/>
    <w:link w:val="Style_40"/>
    <w:rPr>
      <w:rFonts w:ascii="XO Thames" w:hAnsi="XO Thames"/>
      <w:sz w:val="28"/>
    </w:rPr>
  </w:style>
  <w:style w:styleId="Style_6" w:type="paragraph">
    <w:name w:val="Основной текст4"/>
    <w:basedOn w:val="Style_9"/>
    <w:link w:val="Style_6_ch"/>
    <w:pPr>
      <w:spacing w:after="0" w:before="240" w:line="277" w:lineRule="exact"/>
      <w:ind w:hanging="2140" w:left="2140"/>
      <w:jc w:val="both"/>
    </w:pPr>
    <w:rPr>
      <w:rFonts w:ascii="Times New Roman" w:hAnsi="Times New Roman"/>
    </w:rPr>
  </w:style>
  <w:style w:styleId="Style_6_ch" w:type="character">
    <w:name w:val="Основной текст4"/>
    <w:basedOn w:val="Style_9_ch"/>
    <w:link w:val="Style_6"/>
    <w:rPr>
      <w:rFonts w:ascii="Times New Roman" w:hAnsi="Times New Roman"/>
    </w:rPr>
  </w:style>
  <w:style w:styleId="Style_41" w:type="paragraph">
    <w:name w:val="toc 5"/>
    <w:next w:val="Style_9"/>
    <w:link w:val="Style_4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1_ch" w:type="character">
    <w:name w:val="toc 5"/>
    <w:link w:val="Style_41"/>
    <w:rPr>
      <w:rFonts w:ascii="XO Thames" w:hAnsi="XO Thames"/>
      <w:sz w:val="28"/>
    </w:rPr>
  </w:style>
  <w:style w:styleId="Style_42" w:type="paragraph">
    <w:name w:val="Normal (Web)"/>
    <w:basedOn w:val="Style_9"/>
    <w:link w:val="Style_4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42_ch" w:type="character">
    <w:name w:val="Normal (Web)"/>
    <w:basedOn w:val="Style_9_ch"/>
    <w:link w:val="Style_42"/>
    <w:rPr>
      <w:rFonts w:ascii="Times New Roman" w:hAnsi="Times New Roman"/>
      <w:sz w:val="24"/>
    </w:rPr>
  </w:style>
  <w:style w:styleId="Style_43" w:type="paragraph">
    <w:name w:val="Style4"/>
    <w:basedOn w:val="Style_9"/>
    <w:link w:val="Style_43_ch"/>
    <w:pPr>
      <w:widowControl w:val="0"/>
      <w:spacing w:after="0" w:line="250" w:lineRule="exact"/>
      <w:ind w:hanging="182" w:left="182"/>
    </w:pPr>
    <w:rPr>
      <w:rFonts w:ascii="Times New Roman" w:hAnsi="Times New Roman"/>
      <w:sz w:val="24"/>
    </w:rPr>
  </w:style>
  <w:style w:styleId="Style_43_ch" w:type="character">
    <w:name w:val="Style4"/>
    <w:basedOn w:val="Style_9_ch"/>
    <w:link w:val="Style_43"/>
    <w:rPr>
      <w:rFonts w:ascii="Times New Roman" w:hAnsi="Times New Roman"/>
      <w:sz w:val="24"/>
    </w:rPr>
  </w:style>
  <w:style w:styleId="Style_44" w:type="paragraph">
    <w:name w:val="Style15"/>
    <w:basedOn w:val="Style_9"/>
    <w:link w:val="Style_44_ch"/>
    <w:pPr>
      <w:widowControl w:val="0"/>
      <w:spacing w:after="0" w:line="240" w:lineRule="auto"/>
      <w:ind/>
    </w:pPr>
    <w:rPr>
      <w:rFonts w:ascii="Arial" w:hAnsi="Arial"/>
      <w:sz w:val="24"/>
    </w:rPr>
  </w:style>
  <w:style w:styleId="Style_44_ch" w:type="character">
    <w:name w:val="Style15"/>
    <w:basedOn w:val="Style_9_ch"/>
    <w:link w:val="Style_44"/>
    <w:rPr>
      <w:rFonts w:ascii="Arial" w:hAnsi="Arial"/>
      <w:sz w:val="24"/>
    </w:rPr>
  </w:style>
  <w:style w:styleId="Style_45" w:type="paragraph">
    <w:name w:val="Subtitle"/>
    <w:next w:val="Style_9"/>
    <w:link w:val="Style_4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45_ch" w:type="character">
    <w:name w:val="Subtitle"/>
    <w:link w:val="Style_45"/>
    <w:rPr>
      <w:rFonts w:ascii="XO Thames" w:hAnsi="XO Thames"/>
      <w:i w:val="1"/>
      <w:sz w:val="24"/>
    </w:rPr>
  </w:style>
  <w:style w:styleId="Style_46" w:type="paragraph">
    <w:name w:val="Title"/>
    <w:next w:val="Style_9"/>
    <w:link w:val="Style_4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6_ch" w:type="character">
    <w:name w:val="Title"/>
    <w:link w:val="Style_46"/>
    <w:rPr>
      <w:rFonts w:ascii="XO Thames" w:hAnsi="XO Thames"/>
      <w:b w:val="1"/>
      <w:caps w:val="1"/>
      <w:sz w:val="40"/>
    </w:rPr>
  </w:style>
  <w:style w:styleId="Style_47" w:type="paragraph">
    <w:name w:val="heading 4"/>
    <w:next w:val="Style_9"/>
    <w:link w:val="Style_4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7_ch" w:type="character">
    <w:name w:val="heading 4"/>
    <w:link w:val="Style_47"/>
    <w:rPr>
      <w:rFonts w:ascii="XO Thames" w:hAnsi="XO Thames"/>
      <w:b w:val="1"/>
      <w:sz w:val="24"/>
    </w:rPr>
  </w:style>
  <w:style w:styleId="Style_48" w:type="paragraph">
    <w:name w:val="heading 2"/>
    <w:next w:val="Style_9"/>
    <w:link w:val="Style_4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48_ch" w:type="character">
    <w:name w:val="heading 2"/>
    <w:link w:val="Style_48"/>
    <w:rPr>
      <w:rFonts w:ascii="XO Thames" w:hAnsi="XO Thames"/>
      <w:b w:val="1"/>
      <w:sz w:val="28"/>
    </w:rPr>
  </w:style>
  <w:style w:styleId="Style_2" w:type="table">
    <w:name w:val="Table Grid"/>
    <w:basedOn w:val="Style_8"/>
    <w:pPr>
      <w:spacing w:after="0" w:line="240" w:lineRule="auto"/>
      <w:ind/>
    </w:pPr>
    <w:tblPr>
      <w:tblInd w:type="dxa" w:w="0"/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  <w:insideV w:sz="4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2024-11-12T08:37:16Z</dcterms:modified>
</cp:coreProperties>
</file>